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2677" w:rsidR="00262677" w:rsidP="00262677" w:rsidRDefault="001411F3" w14:paraId="7C3635C1" w14:textId="6EF34772">
      <w:pPr>
        <w:pStyle w:val="Title"/>
        <w:rPr>
          <w:rFonts w:asciiTheme="minorHAnsi" w:hAnsiTheme="minorHAnsi"/>
        </w:rPr>
      </w:pPr>
      <w:r>
        <w:rPr>
          <w:rFonts w:asciiTheme="minorHAnsi" w:hAnsiTheme="minorHAnsi"/>
        </w:rPr>
        <w:t>Cecil King Memorial Award 202</w:t>
      </w:r>
      <w:r w:rsidR="00D17B56">
        <w:rPr>
          <w:rFonts w:asciiTheme="minorHAnsi" w:hAnsiTheme="minorHAnsi"/>
        </w:rPr>
        <w:t>5</w:t>
      </w:r>
    </w:p>
    <w:p w:rsidR="00262677" w:rsidP="00D17B56" w:rsidRDefault="00262677" w14:paraId="46B931E3" w14:textId="77777777">
      <w:pPr>
        <w:pStyle w:val="Default"/>
        <w:jc w:val="both"/>
        <w:rPr>
          <w:color w:val="auto"/>
          <w:sz w:val="28"/>
          <w:szCs w:val="28"/>
        </w:rPr>
      </w:pPr>
      <w:r>
        <w:rPr>
          <w:b/>
          <w:bCs/>
          <w:color w:val="auto"/>
          <w:sz w:val="28"/>
          <w:szCs w:val="28"/>
        </w:rPr>
        <w:t xml:space="preserve">Grant Conditions </w:t>
      </w:r>
    </w:p>
    <w:p w:rsidR="008312E9" w:rsidP="00D17B56" w:rsidRDefault="00262677" w14:paraId="49BBA635" w14:textId="77777777">
      <w:pPr>
        <w:pStyle w:val="Default"/>
        <w:rPr>
          <w:color w:val="auto"/>
        </w:rPr>
      </w:pPr>
      <w:r>
        <w:rPr>
          <w:b/>
          <w:bCs/>
          <w:color w:val="auto"/>
          <w:sz w:val="28"/>
          <w:szCs w:val="28"/>
        </w:rPr>
        <w:t xml:space="preserve">Conditions in which a research grant is awarded </w:t>
      </w:r>
      <w:r>
        <w:rPr>
          <w:b/>
          <w:bCs/>
          <w:color w:val="auto"/>
          <w:sz w:val="28"/>
          <w:szCs w:val="28"/>
        </w:rPr>
        <w:br/>
      </w:r>
      <w:r w:rsidR="008312E9">
        <w:rPr>
          <w:color w:val="auto"/>
        </w:rPr>
        <w:t xml:space="preserve">The Cecil King Memorial Award is granted and administered by the Psoriasis Association.  </w:t>
      </w:r>
    </w:p>
    <w:p w:rsidRPr="00063BDF" w:rsidR="008312E9" w:rsidP="00D17B56" w:rsidRDefault="008312E9" w14:paraId="3EE429CD" w14:textId="77777777">
      <w:pPr>
        <w:autoSpaceDE w:val="0"/>
        <w:autoSpaceDN w:val="0"/>
        <w:adjustRightInd w:val="0"/>
        <w:jc w:val="both"/>
        <w:rPr>
          <w:rFonts w:ascii="Calibri" w:hAnsi="Calibri" w:cs="Calibri" w:eastAsiaTheme="minorHAnsi"/>
          <w:color w:val="000000"/>
        </w:rPr>
      </w:pPr>
      <w:r w:rsidRPr="00063BDF">
        <w:rPr>
          <w:rFonts w:ascii="Calibri" w:hAnsi="Calibri" w:cs="Calibri" w:eastAsiaTheme="minorHAnsi"/>
          <w:color w:val="000000"/>
        </w:rPr>
        <w:t xml:space="preserve">The Cecil King Memorial Award offers a grant of up to £10,000 per annum for projects undertaken by researchers under 35 years of age, </w:t>
      </w:r>
      <w:r>
        <w:rPr>
          <w:rFonts w:ascii="Calibri" w:hAnsi="Calibri" w:cs="Calibri" w:eastAsiaTheme="minorHAnsi"/>
          <w:color w:val="000000"/>
        </w:rPr>
        <w:t xml:space="preserve">or </w:t>
      </w:r>
      <w:r w:rsidRPr="00C61B09">
        <w:rPr>
          <w:rFonts w:asciiTheme="minorHAnsi" w:hAnsiTheme="minorHAnsi" w:cstheme="minorHAnsi"/>
        </w:rPr>
        <w:t>within the first five consecutive years, at the time of application, of either your first permanent independent academic research post or a named limited-tenured/fixed-term academic research post, obtained in open competition (note that tenure must cover the duration of the award)</w:t>
      </w:r>
      <w:r>
        <w:t xml:space="preserve"> </w:t>
      </w:r>
      <w:r w:rsidRPr="00063BDF">
        <w:rPr>
          <w:rFonts w:ascii="Calibri" w:hAnsi="Calibri" w:cs="Calibri" w:eastAsiaTheme="minorHAnsi"/>
          <w:color w:val="000000"/>
        </w:rPr>
        <w:t xml:space="preserve">based in the UK or Ireland. </w:t>
      </w:r>
    </w:p>
    <w:p w:rsidRPr="00063BDF" w:rsidR="008312E9" w:rsidP="00D17B56" w:rsidRDefault="008312E9" w14:paraId="5224828D" w14:textId="1CB229C1">
      <w:pPr>
        <w:autoSpaceDE w:val="0"/>
        <w:autoSpaceDN w:val="0"/>
        <w:adjustRightInd w:val="0"/>
        <w:jc w:val="both"/>
        <w:rPr>
          <w:rFonts w:ascii="Calibri" w:hAnsi="Calibri" w:cs="Calibri" w:eastAsiaTheme="minorHAnsi"/>
          <w:color w:val="000000"/>
        </w:rPr>
      </w:pPr>
      <w:r w:rsidRPr="00063BDF">
        <w:rPr>
          <w:rFonts w:ascii="Calibri" w:hAnsi="Calibri" w:cs="Calibri" w:eastAsiaTheme="minorHAnsi"/>
          <w:color w:val="000000"/>
        </w:rPr>
        <w:t xml:space="preserve">The project should be a small </w:t>
      </w:r>
      <w:r w:rsidR="00D17B56">
        <w:rPr>
          <w:rFonts w:ascii="Calibri" w:hAnsi="Calibri" w:cs="Calibri" w:eastAsiaTheme="minorHAnsi"/>
          <w:color w:val="000000"/>
        </w:rPr>
        <w:t>12-month</w:t>
      </w:r>
      <w:r w:rsidR="00F50F2A">
        <w:rPr>
          <w:rFonts w:ascii="Calibri" w:hAnsi="Calibri" w:cs="Calibri" w:eastAsiaTheme="minorHAnsi"/>
          <w:color w:val="000000"/>
        </w:rPr>
        <w:t xml:space="preserve"> </w:t>
      </w:r>
      <w:r w:rsidRPr="00063BDF">
        <w:rPr>
          <w:rFonts w:ascii="Calibri" w:hAnsi="Calibri" w:cs="Calibri" w:eastAsiaTheme="minorHAnsi"/>
          <w:color w:val="000000"/>
        </w:rPr>
        <w:t xml:space="preserve">project or pilot project (the grant is not to be used to top up existing grants). </w:t>
      </w:r>
    </w:p>
    <w:p w:rsidR="00DA09BA" w:rsidP="00D17B56" w:rsidRDefault="00DA09BA" w14:paraId="5DB13655" w14:textId="77777777">
      <w:pPr>
        <w:pStyle w:val="Default"/>
        <w:jc w:val="both"/>
        <w:rPr>
          <w:color w:val="auto"/>
          <w:sz w:val="28"/>
          <w:szCs w:val="28"/>
        </w:rPr>
      </w:pPr>
    </w:p>
    <w:p w:rsidRPr="00262677" w:rsidR="00262677" w:rsidP="00D17B56" w:rsidRDefault="00262677" w14:paraId="727E5648" w14:textId="77777777">
      <w:pPr>
        <w:pStyle w:val="NoSpacing"/>
        <w:jc w:val="both"/>
        <w:rPr>
          <w:rFonts w:asciiTheme="minorHAnsi" w:hAnsiTheme="minorHAnsi"/>
          <w:b/>
        </w:rPr>
      </w:pPr>
      <w:r w:rsidRPr="00262677">
        <w:rPr>
          <w:rFonts w:asciiTheme="minorHAnsi" w:hAnsiTheme="minorHAnsi"/>
          <w:b/>
        </w:rPr>
        <w:t xml:space="preserve">1. Employment of staff </w:t>
      </w:r>
    </w:p>
    <w:p w:rsidRPr="00262677" w:rsidR="00262677" w:rsidP="00D17B56" w:rsidRDefault="00262677" w14:paraId="73C10E93" w14:textId="77777777">
      <w:pPr>
        <w:pStyle w:val="NoSpacing"/>
        <w:jc w:val="both"/>
        <w:rPr>
          <w:rFonts w:asciiTheme="minorHAnsi" w:hAnsiTheme="minorHAnsi"/>
        </w:rPr>
      </w:pPr>
      <w:r w:rsidRPr="00262677">
        <w:rPr>
          <w:rFonts w:asciiTheme="minorHAnsi" w:hAnsiTheme="minorHAnsi"/>
        </w:rPr>
        <w:t xml:space="preserve">a) The Psoriasis Association does not act as an employer and therefore in all cases where support is provided for the employment of staff the host institution undertakes all the responsibilities of an employer in accordance with the provisions of the Employment Act 2008 and any other act relating to the conditions of employment. </w:t>
      </w:r>
    </w:p>
    <w:p w:rsidRPr="00262677" w:rsidR="00262677" w:rsidP="00D17B56" w:rsidRDefault="00262677" w14:paraId="50591882" w14:textId="77777777">
      <w:pPr>
        <w:pStyle w:val="NoSpacing"/>
        <w:jc w:val="both"/>
        <w:rPr>
          <w:rFonts w:asciiTheme="minorHAnsi" w:hAnsiTheme="minorHAnsi"/>
        </w:rPr>
      </w:pPr>
      <w:r w:rsidRPr="00262677">
        <w:rPr>
          <w:rFonts w:asciiTheme="minorHAnsi" w:hAnsiTheme="minorHAnsi"/>
        </w:rPr>
        <w:t xml:space="preserve">b) The institution must accept full responsibility for the management, monitoring and control of all the research work funded </w:t>
      </w:r>
      <w:proofErr w:type="gramStart"/>
      <w:r w:rsidRPr="00262677">
        <w:rPr>
          <w:rFonts w:asciiTheme="minorHAnsi" w:hAnsiTheme="minorHAnsi"/>
        </w:rPr>
        <w:t>as a result of</w:t>
      </w:r>
      <w:proofErr w:type="gramEnd"/>
      <w:r w:rsidRPr="00262677">
        <w:rPr>
          <w:rFonts w:asciiTheme="minorHAnsi" w:hAnsiTheme="minorHAnsi"/>
        </w:rPr>
        <w:t xml:space="preserve"> this grant. </w:t>
      </w:r>
    </w:p>
    <w:p w:rsidRPr="00262677" w:rsidR="00262677" w:rsidP="00D17B56" w:rsidRDefault="00262677" w14:paraId="050E1DDA" w14:textId="77777777">
      <w:pPr>
        <w:pStyle w:val="NoSpacing"/>
        <w:jc w:val="both"/>
        <w:rPr>
          <w:rFonts w:asciiTheme="minorHAnsi" w:hAnsiTheme="minorHAnsi"/>
        </w:rPr>
      </w:pPr>
      <w:r w:rsidRPr="00262677">
        <w:rPr>
          <w:rFonts w:asciiTheme="minorHAnsi" w:hAnsiTheme="minorHAnsi"/>
        </w:rPr>
        <w:t xml:space="preserve">c) All staff employed </w:t>
      </w:r>
      <w:proofErr w:type="gramStart"/>
      <w:r w:rsidRPr="00262677">
        <w:rPr>
          <w:rFonts w:asciiTheme="minorHAnsi" w:hAnsiTheme="minorHAnsi"/>
        </w:rPr>
        <w:t>as a result of</w:t>
      </w:r>
      <w:proofErr w:type="gramEnd"/>
      <w:r w:rsidRPr="00262677">
        <w:rPr>
          <w:rFonts w:asciiTheme="minorHAnsi" w:hAnsiTheme="minorHAnsi"/>
        </w:rPr>
        <w:t xml:space="preserve"> this grant must be recruited in compliance with the institution’s requirements and recommendations for good practice in recruitment. </w:t>
      </w:r>
    </w:p>
    <w:p w:rsidRPr="00262677" w:rsidR="00262677" w:rsidP="00D17B56" w:rsidRDefault="00262677" w14:paraId="099BF9E2" w14:textId="77777777">
      <w:pPr>
        <w:pStyle w:val="NoSpacing"/>
        <w:jc w:val="both"/>
        <w:rPr>
          <w:rFonts w:asciiTheme="minorHAnsi" w:hAnsiTheme="minorHAnsi"/>
        </w:rPr>
      </w:pPr>
      <w:r w:rsidRPr="00262677">
        <w:rPr>
          <w:rFonts w:asciiTheme="minorHAnsi" w:hAnsiTheme="minorHAnsi"/>
        </w:rPr>
        <w:t xml:space="preserve">d) The Psoriasis Association does not pay the cost of maternity or paternity leave for people employed on Psoriasis Association grants. This is the responsibility of the host institution as employer. </w:t>
      </w:r>
    </w:p>
    <w:p w:rsidR="00262677" w:rsidP="00D17B56" w:rsidRDefault="00262677" w14:paraId="3FCE03BB" w14:textId="77777777">
      <w:pPr>
        <w:pStyle w:val="Default"/>
        <w:jc w:val="both"/>
        <w:rPr>
          <w:color w:val="auto"/>
          <w:sz w:val="23"/>
          <w:szCs w:val="23"/>
        </w:rPr>
      </w:pPr>
    </w:p>
    <w:p w:rsidRPr="00262677" w:rsidR="00262677" w:rsidP="00D17B56" w:rsidRDefault="00262677" w14:paraId="5D71F25A" w14:textId="77777777">
      <w:pPr>
        <w:pStyle w:val="NoSpacing"/>
        <w:jc w:val="both"/>
        <w:rPr>
          <w:rFonts w:asciiTheme="minorHAnsi" w:hAnsiTheme="minorHAnsi"/>
          <w:b/>
        </w:rPr>
      </w:pPr>
      <w:r w:rsidRPr="00262677">
        <w:rPr>
          <w:rFonts w:asciiTheme="minorHAnsi" w:hAnsiTheme="minorHAnsi"/>
          <w:b/>
        </w:rPr>
        <w:t xml:space="preserve">2. Equipment </w:t>
      </w:r>
    </w:p>
    <w:p w:rsidRPr="00262677" w:rsidR="00262677" w:rsidP="00D17B56" w:rsidRDefault="00262677" w14:paraId="776B433B" w14:textId="77777777">
      <w:pPr>
        <w:pStyle w:val="NoSpacing"/>
        <w:jc w:val="both"/>
        <w:rPr>
          <w:rFonts w:asciiTheme="minorHAnsi" w:hAnsiTheme="minorHAnsi"/>
        </w:rPr>
      </w:pPr>
      <w:r w:rsidRPr="00262677">
        <w:rPr>
          <w:rFonts w:asciiTheme="minorHAnsi" w:hAnsiTheme="minorHAnsi"/>
        </w:rPr>
        <w:t xml:space="preserve">a) Any equipment provided by this grant is donated to the university department to which the investigator is affiliated solely for the benefit of the investigators research. </w:t>
      </w:r>
    </w:p>
    <w:p w:rsidRPr="00262677" w:rsidR="00262677" w:rsidP="00D17B56" w:rsidRDefault="00262677" w14:paraId="68FF14C9" w14:textId="77777777">
      <w:pPr>
        <w:pStyle w:val="NoSpacing"/>
        <w:jc w:val="both"/>
        <w:rPr>
          <w:rFonts w:asciiTheme="minorHAnsi" w:hAnsiTheme="minorHAnsi"/>
        </w:rPr>
      </w:pPr>
      <w:r w:rsidRPr="00262677">
        <w:rPr>
          <w:rFonts w:asciiTheme="minorHAnsi" w:hAnsiTheme="minorHAnsi"/>
        </w:rPr>
        <w:t xml:space="preserve">b) Any loss resulting from payments made for equipment in advance of delivery will be entirely the responsibility of the institution. The institution is responsible for ensuring that any equipment provided by this grant has adequate insurance cover. </w:t>
      </w:r>
    </w:p>
    <w:p w:rsidRPr="00262677" w:rsidR="00262677" w:rsidP="00D17B56" w:rsidRDefault="00262677" w14:paraId="1CCD41A8" w14:textId="77777777">
      <w:pPr>
        <w:pStyle w:val="NoSpacing"/>
        <w:jc w:val="both"/>
        <w:rPr>
          <w:rFonts w:asciiTheme="minorHAnsi" w:hAnsiTheme="minorHAnsi"/>
        </w:rPr>
      </w:pPr>
      <w:r w:rsidRPr="00262677">
        <w:rPr>
          <w:rFonts w:asciiTheme="minorHAnsi" w:hAnsiTheme="minorHAnsi"/>
        </w:rPr>
        <w:t xml:space="preserve">c) It is the responsibility of the institution to maintain the equipment during its actual useful lifetime. </w:t>
      </w:r>
    </w:p>
    <w:p w:rsidR="00262677" w:rsidP="00D17B56" w:rsidRDefault="00262677" w14:paraId="095C8D52" w14:textId="77777777">
      <w:pPr>
        <w:pStyle w:val="Default"/>
        <w:jc w:val="both"/>
        <w:rPr>
          <w:color w:val="auto"/>
          <w:sz w:val="23"/>
          <w:szCs w:val="23"/>
        </w:rPr>
      </w:pPr>
    </w:p>
    <w:p w:rsidRPr="00262677" w:rsidR="00262677" w:rsidP="00D17B56" w:rsidRDefault="00262677" w14:paraId="3EA63A9C" w14:textId="77777777">
      <w:pPr>
        <w:pStyle w:val="Default"/>
        <w:jc w:val="both"/>
        <w:rPr>
          <w:color w:val="auto"/>
        </w:rPr>
      </w:pPr>
      <w:r w:rsidRPr="00262677">
        <w:rPr>
          <w:b/>
          <w:bCs/>
          <w:color w:val="auto"/>
        </w:rPr>
        <w:t xml:space="preserve">3. Limitations of the Psoriasis Association’s liability </w:t>
      </w:r>
    </w:p>
    <w:p w:rsidR="00262677" w:rsidP="00D17B56" w:rsidRDefault="00262677" w14:paraId="0A2358E1" w14:textId="77777777">
      <w:pPr>
        <w:pStyle w:val="NoSpacing"/>
        <w:jc w:val="both"/>
        <w:rPr>
          <w:rFonts w:asciiTheme="minorHAnsi" w:hAnsiTheme="minorHAnsi"/>
        </w:rPr>
      </w:pPr>
      <w:r w:rsidRPr="00262677">
        <w:rPr>
          <w:rFonts w:asciiTheme="minorHAnsi" w:hAnsiTheme="minorHAnsi"/>
        </w:rPr>
        <w:t xml:space="preserve">The Psoriasis Association accepts no responsibility financial or otherwise for the expenditure (or liabilities arising out of such expenditure) or liabilities arising out of work other than those specifically listed in the formal letter of award and these conditions. The control of expenditure to be funded under this grant must be governed by the normal standards and </w:t>
      </w:r>
      <w:r w:rsidRPr="00262677">
        <w:rPr>
          <w:rFonts w:asciiTheme="minorHAnsi" w:hAnsiTheme="minorHAnsi"/>
        </w:rPr>
        <w:t xml:space="preserve">procedures of the institution and must be covered by formal audit arrangements that exist in the institution. </w:t>
      </w:r>
    </w:p>
    <w:p w:rsidRPr="00262677" w:rsidR="00262677" w:rsidP="00D17B56" w:rsidRDefault="00262677" w14:paraId="091559ED" w14:textId="77777777">
      <w:pPr>
        <w:pStyle w:val="NoSpacing"/>
        <w:jc w:val="both"/>
        <w:rPr>
          <w:rFonts w:asciiTheme="minorHAnsi" w:hAnsiTheme="minorHAnsi"/>
        </w:rPr>
      </w:pPr>
    </w:p>
    <w:p w:rsidRPr="00262677" w:rsidR="00262677" w:rsidP="00D17B56" w:rsidRDefault="00262677" w14:paraId="132796B1" w14:textId="77777777">
      <w:pPr>
        <w:pStyle w:val="NoSpacing"/>
        <w:jc w:val="both"/>
        <w:rPr>
          <w:rFonts w:asciiTheme="minorHAnsi" w:hAnsiTheme="minorHAnsi"/>
          <w:b/>
        </w:rPr>
      </w:pPr>
      <w:r w:rsidRPr="00262677">
        <w:rPr>
          <w:rFonts w:asciiTheme="minorHAnsi" w:hAnsiTheme="minorHAnsi"/>
          <w:b/>
        </w:rPr>
        <w:t xml:space="preserve">4. Financial Arrangements </w:t>
      </w:r>
    </w:p>
    <w:p w:rsidRPr="00C72AAA" w:rsidR="009D0665" w:rsidP="00D17B56" w:rsidRDefault="00262677" w14:paraId="70CCC39D" w14:textId="17CE3831">
      <w:pPr>
        <w:pStyle w:val="NoSpacing"/>
        <w:jc w:val="both"/>
        <w:rPr>
          <w:rFonts w:asciiTheme="minorHAnsi" w:hAnsiTheme="minorHAnsi" w:cstheme="minorBidi"/>
        </w:rPr>
      </w:pPr>
      <w:r w:rsidRPr="00262677">
        <w:rPr>
          <w:rFonts w:asciiTheme="minorHAnsi" w:hAnsiTheme="minorHAnsi"/>
        </w:rPr>
        <w:t xml:space="preserve">a) </w:t>
      </w:r>
      <w:r w:rsidR="00DA09BA">
        <w:rPr>
          <w:rFonts w:asciiTheme="minorHAnsi" w:hAnsiTheme="minorHAnsi"/>
        </w:rPr>
        <w:t xml:space="preserve">The Cecil King Memorial Award </w:t>
      </w:r>
      <w:r w:rsidRPr="00262677">
        <w:rPr>
          <w:rFonts w:asciiTheme="minorHAnsi" w:hAnsiTheme="minorHAnsi"/>
        </w:rPr>
        <w:t xml:space="preserve">will be paid </w:t>
      </w:r>
      <w:r w:rsidR="00DF2FB3">
        <w:rPr>
          <w:rFonts w:asciiTheme="minorHAnsi" w:hAnsiTheme="minorHAnsi"/>
        </w:rPr>
        <w:t xml:space="preserve">in full </w:t>
      </w:r>
      <w:r w:rsidRPr="00262677">
        <w:rPr>
          <w:rFonts w:asciiTheme="minorHAnsi" w:hAnsiTheme="minorHAnsi" w:cstheme="minorBidi"/>
        </w:rPr>
        <w:t>as soon as possible after the Psoriasis</w:t>
      </w:r>
      <w:r>
        <w:rPr>
          <w:rFonts w:asciiTheme="minorHAnsi" w:hAnsiTheme="minorHAnsi" w:cstheme="minorBidi"/>
        </w:rPr>
        <w:br/>
      </w:r>
      <w:r>
        <w:rPr>
          <w:rFonts w:asciiTheme="minorHAnsi" w:hAnsiTheme="minorHAnsi" w:cstheme="minorBidi"/>
        </w:rPr>
        <w:t>As</w:t>
      </w:r>
      <w:r w:rsidRPr="00262677">
        <w:rPr>
          <w:rFonts w:asciiTheme="minorHAnsi" w:hAnsiTheme="minorHAnsi" w:cstheme="minorBidi"/>
        </w:rPr>
        <w:t xml:space="preserve">sociation’s Trustees have </w:t>
      </w:r>
      <w:r>
        <w:rPr>
          <w:rFonts w:asciiTheme="minorHAnsi" w:hAnsiTheme="minorHAnsi" w:cstheme="minorBidi"/>
        </w:rPr>
        <w:t xml:space="preserve">discussed </w:t>
      </w:r>
      <w:r w:rsidRPr="00262677">
        <w:rPr>
          <w:rFonts w:asciiTheme="minorHAnsi" w:hAnsiTheme="minorHAnsi" w:cstheme="minorBidi"/>
        </w:rPr>
        <w:t xml:space="preserve">the recommendations from the Research Committee in </w:t>
      </w:r>
      <w:r w:rsidR="00CC0553">
        <w:rPr>
          <w:rFonts w:asciiTheme="minorHAnsi" w:hAnsiTheme="minorHAnsi" w:cstheme="minorBidi"/>
        </w:rPr>
        <w:t>April 202</w:t>
      </w:r>
      <w:r w:rsidR="00D17B56">
        <w:rPr>
          <w:rFonts w:asciiTheme="minorHAnsi" w:hAnsiTheme="minorHAnsi" w:cstheme="minorBidi"/>
        </w:rPr>
        <w:t>6</w:t>
      </w:r>
      <w:r w:rsidRPr="00C72AAA">
        <w:rPr>
          <w:rFonts w:asciiTheme="minorHAnsi" w:hAnsiTheme="minorHAnsi" w:cstheme="minorBidi"/>
        </w:rPr>
        <w:t xml:space="preserve"> </w:t>
      </w:r>
      <w:r w:rsidRPr="00C72AAA" w:rsidR="009D0665">
        <w:rPr>
          <w:rFonts w:asciiTheme="minorHAnsi" w:hAnsiTheme="minorHAnsi" w:cstheme="minorBidi"/>
        </w:rPr>
        <w:t xml:space="preserve">and awarded the grant. </w:t>
      </w:r>
      <w:r w:rsidRPr="00C72AAA" w:rsidR="00D17B56">
        <w:rPr>
          <w:rFonts w:asciiTheme="minorHAnsi" w:hAnsiTheme="minorHAnsi" w:cstheme="minorBidi"/>
        </w:rPr>
        <w:t>For</w:t>
      </w:r>
      <w:r w:rsidRPr="00C72AAA" w:rsidR="009D0665">
        <w:rPr>
          <w:rFonts w:asciiTheme="minorHAnsi" w:hAnsiTheme="minorHAnsi" w:cstheme="minorBidi"/>
        </w:rPr>
        <w:t xml:space="preserve"> funds to be released the Psoriasis Association requires an invoice for the grant from the institution. </w:t>
      </w:r>
    </w:p>
    <w:p w:rsidRPr="00262677" w:rsidR="00262677" w:rsidP="00D17B56" w:rsidRDefault="0752A567" w14:paraId="7A794A87" w14:textId="53A11435">
      <w:pPr>
        <w:pStyle w:val="NoSpacing"/>
        <w:jc w:val="both"/>
        <w:rPr>
          <w:rFonts w:asciiTheme="minorHAnsi" w:hAnsiTheme="minorHAnsi" w:cstheme="minorBidi"/>
        </w:rPr>
      </w:pPr>
      <w:r w:rsidRPr="0752A567">
        <w:rPr>
          <w:rFonts w:asciiTheme="minorHAnsi" w:hAnsiTheme="minorHAnsi" w:cstheme="minorBidi"/>
        </w:rPr>
        <w:t xml:space="preserve">b) Grants must be activated, and the project commenced, within twelve months of the award date stated in the formal letter of award. </w:t>
      </w:r>
    </w:p>
    <w:p w:rsidR="0752A567" w:rsidP="00D17B56" w:rsidRDefault="0752A567" w14:paraId="5785A953" w14:textId="102286B0">
      <w:pPr>
        <w:pStyle w:val="NoSpacing"/>
        <w:jc w:val="both"/>
      </w:pPr>
      <w:r w:rsidRPr="0752A567">
        <w:rPr>
          <w:rFonts w:asciiTheme="minorHAnsi" w:hAnsiTheme="minorHAnsi" w:cstheme="minorBidi"/>
        </w:rPr>
        <w:t xml:space="preserve">c) </w:t>
      </w:r>
      <w:r w:rsidRPr="0752A567">
        <w:rPr>
          <w:rFonts w:ascii="Calibri" w:hAnsi="Calibri" w:eastAsia="Calibri" w:cs="Calibri"/>
        </w:rPr>
        <w:t>Any grant amount remaining unspent at the end of the grant period is required to be repaid to the Psoriasis Association. The Psoriasis Association will then return this money to the Cecil King Memorial Fund award.</w:t>
      </w:r>
    </w:p>
    <w:p w:rsidR="00262677" w:rsidP="00D17B56" w:rsidRDefault="00262677" w14:paraId="1A2D1DD9" w14:textId="77777777">
      <w:pPr>
        <w:pStyle w:val="Default"/>
        <w:jc w:val="both"/>
        <w:rPr>
          <w:rFonts w:cstheme="minorBidi"/>
          <w:color w:val="auto"/>
          <w:sz w:val="23"/>
          <w:szCs w:val="23"/>
        </w:rPr>
      </w:pPr>
    </w:p>
    <w:p w:rsidRPr="00262677" w:rsidR="00262677" w:rsidP="00D17B56" w:rsidRDefault="00262677" w14:paraId="4FDECA99" w14:textId="77777777">
      <w:pPr>
        <w:pStyle w:val="NoSpacing"/>
        <w:jc w:val="both"/>
        <w:rPr>
          <w:rFonts w:asciiTheme="minorHAnsi" w:hAnsiTheme="minorHAnsi"/>
          <w:b/>
        </w:rPr>
      </w:pPr>
      <w:r w:rsidRPr="00262677">
        <w:rPr>
          <w:rFonts w:asciiTheme="minorHAnsi" w:hAnsiTheme="minorHAnsi"/>
          <w:b/>
        </w:rPr>
        <w:t xml:space="preserve">5. Intellectual property and commercial activities </w:t>
      </w:r>
    </w:p>
    <w:p w:rsidRPr="00262677" w:rsidR="00262677" w:rsidP="00D17B56" w:rsidRDefault="00262677" w14:paraId="310F3556" w14:textId="77777777">
      <w:pPr>
        <w:pStyle w:val="NoSpacing"/>
        <w:jc w:val="both"/>
        <w:rPr>
          <w:rFonts w:asciiTheme="minorHAnsi" w:hAnsiTheme="minorHAnsi"/>
        </w:rPr>
      </w:pPr>
      <w:r w:rsidRPr="00262677">
        <w:rPr>
          <w:rFonts w:asciiTheme="minorHAnsi" w:hAnsiTheme="minorHAnsi"/>
        </w:rPr>
        <w:t xml:space="preserve">a) As a charity the Psoriasis Association is under an obligation to ensure that the useful results of research that it funds are applied for the public good. To meet these objectives the </w:t>
      </w:r>
      <w:r w:rsidR="00DA09BA">
        <w:rPr>
          <w:rFonts w:asciiTheme="minorHAnsi" w:hAnsiTheme="minorHAnsi"/>
        </w:rPr>
        <w:t xml:space="preserve">Psoriasis </w:t>
      </w:r>
      <w:r w:rsidRPr="00262677">
        <w:rPr>
          <w:rFonts w:asciiTheme="minorHAnsi" w:hAnsiTheme="minorHAnsi"/>
        </w:rPr>
        <w:t xml:space="preserve">Association wishes to encourage and, together with Psoriasis Association funded researchers and their institutions, to play an active role in ensuring the protection and exploitation of the intellectual property arising out of the research which it funds. </w:t>
      </w:r>
    </w:p>
    <w:p w:rsidRPr="00262677" w:rsidR="00262677" w:rsidP="30124D1F" w:rsidRDefault="00262677" w14:paraId="2F7DF158" w14:textId="63C31AA1">
      <w:pPr>
        <w:pStyle w:val="NoSpacing"/>
        <w:jc w:val="both"/>
        <w:rPr>
          <w:rFonts w:ascii="Calibri" w:hAnsi="Calibri" w:asciiTheme="minorAscii" w:hAnsiTheme="minorAscii"/>
        </w:rPr>
      </w:pPr>
      <w:r w:rsidRPr="30124D1F" w:rsidR="00262677">
        <w:rPr>
          <w:rFonts w:ascii="Calibri" w:hAnsi="Calibri" w:asciiTheme="minorAscii" w:hAnsiTheme="minorAscii"/>
        </w:rPr>
        <w:t xml:space="preserve">b) </w:t>
      </w:r>
      <w:r w:rsidRPr="30124D1F" w:rsidR="7198C16E">
        <w:rPr>
          <w:rFonts w:ascii="Calibri" w:hAnsi="Calibri" w:asciiTheme="minorAscii" w:hAnsiTheme="minorAscii"/>
        </w:rPr>
        <w:t>Specifically,</w:t>
      </w:r>
      <w:r w:rsidRPr="30124D1F" w:rsidR="00262677">
        <w:rPr>
          <w:rFonts w:ascii="Calibri" w:hAnsi="Calibri" w:asciiTheme="minorAscii" w:hAnsiTheme="minorAscii"/>
        </w:rPr>
        <w:t xml:space="preserve"> the Psoriasis Association requires the institution to: </w:t>
      </w:r>
    </w:p>
    <w:p w:rsidRPr="00262677" w:rsidR="00262677" w:rsidP="00D17B56" w:rsidRDefault="00262677" w14:paraId="0DA0934A" w14:textId="77777777">
      <w:pPr>
        <w:pStyle w:val="NoSpacing"/>
        <w:numPr>
          <w:ilvl w:val="0"/>
          <w:numId w:val="3"/>
        </w:numPr>
        <w:jc w:val="both"/>
        <w:rPr>
          <w:rFonts w:asciiTheme="minorHAnsi" w:hAnsiTheme="minorHAnsi"/>
        </w:rPr>
      </w:pPr>
      <w:r w:rsidRPr="00262677">
        <w:rPr>
          <w:rFonts w:asciiTheme="minorHAnsi" w:hAnsiTheme="minorHAnsi"/>
        </w:rPr>
        <w:t xml:space="preserve">Work with the Psoriasis Association to develop and implement strategies and procedures for the identification of, protection and exploitation of all intellectual property created or acquired in connection with a Psoriasis Association funded activity (intellectual property includes all inventions, discoveries, technologies products data and know how). </w:t>
      </w:r>
    </w:p>
    <w:p w:rsidRPr="00262677" w:rsidR="00262677" w:rsidP="00D17B56" w:rsidRDefault="00262677" w14:paraId="643F3AF3" w14:textId="77777777">
      <w:pPr>
        <w:pStyle w:val="NoSpacing"/>
        <w:numPr>
          <w:ilvl w:val="0"/>
          <w:numId w:val="3"/>
        </w:numPr>
        <w:jc w:val="both"/>
        <w:rPr>
          <w:rFonts w:asciiTheme="minorHAnsi" w:hAnsiTheme="minorHAnsi"/>
        </w:rPr>
      </w:pPr>
      <w:r w:rsidRPr="00262677">
        <w:rPr>
          <w:rFonts w:asciiTheme="minorHAnsi" w:hAnsiTheme="minorHAnsi"/>
        </w:rPr>
        <w:t xml:space="preserve">Notify the Psoriasis Association immediately when intellectual property that may be of medical or commercial value is created and ensure that such intellectual property is protected and not publicly disclosed prior to protection (whilst at the same time ensuring that potential delays in publication are minimised) </w:t>
      </w:r>
    </w:p>
    <w:p w:rsidRPr="00262677" w:rsidR="00262677" w:rsidP="00D17B56" w:rsidRDefault="00262677" w14:paraId="68C5578A" w14:textId="77777777">
      <w:pPr>
        <w:pStyle w:val="NoSpacing"/>
        <w:numPr>
          <w:ilvl w:val="0"/>
          <w:numId w:val="3"/>
        </w:numPr>
        <w:jc w:val="both"/>
        <w:rPr>
          <w:rFonts w:asciiTheme="minorHAnsi" w:hAnsiTheme="minorHAnsi"/>
        </w:rPr>
      </w:pPr>
      <w:r w:rsidRPr="00262677">
        <w:rPr>
          <w:rFonts w:asciiTheme="minorHAnsi" w:hAnsiTheme="minorHAnsi"/>
        </w:rPr>
        <w:t xml:space="preserve">Ensure that all persons in receipt of Psoriasis Association funding or working on a Psoriasis Association funded activity are employed or retained on terms that vest in the institution all intellectual property which is created or acquired by any such person in connection with a Psoriasis Association funded activity. </w:t>
      </w:r>
    </w:p>
    <w:p w:rsidRPr="00262677" w:rsidR="00262677" w:rsidP="00D17B56" w:rsidRDefault="00262677" w14:paraId="75BC2C1C" w14:textId="77777777">
      <w:pPr>
        <w:pStyle w:val="NoSpacing"/>
        <w:jc w:val="both"/>
        <w:rPr>
          <w:rFonts w:asciiTheme="minorHAnsi" w:hAnsiTheme="minorHAnsi"/>
        </w:rPr>
      </w:pPr>
      <w:r w:rsidRPr="00262677">
        <w:rPr>
          <w:rFonts w:asciiTheme="minorHAnsi" w:hAnsiTheme="minorHAnsi"/>
        </w:rPr>
        <w:t xml:space="preserve">c) No intellectual property created or acquired in connection with a Psoriasis Association funded activity may be exploited in any way without the written consent of the Psoriasis Association, such consent not to be unreasonably withheld. As a condition of granting such consent the Psoriasis Association may require the institution to agree to terms of exploitation including the sharing of benefits arising from the exploitation. The Psoriasis Association and the institution shall have the right to audit </w:t>
      </w:r>
      <w:r w:rsidRPr="00262677" w:rsidR="00723CCC">
        <w:rPr>
          <w:rFonts w:asciiTheme="minorHAnsi" w:hAnsiTheme="minorHAnsi"/>
        </w:rPr>
        <w:t>each other’s</w:t>
      </w:r>
      <w:r w:rsidRPr="00262677">
        <w:rPr>
          <w:rFonts w:asciiTheme="minorHAnsi" w:hAnsiTheme="minorHAnsi"/>
        </w:rPr>
        <w:t xml:space="preserve"> relevant accounts to confirm that there has been an appropriate cost and benefit sharing made in relation to any such exploitation. </w:t>
      </w:r>
    </w:p>
    <w:p w:rsidRPr="00774FAE" w:rsidR="00262677" w:rsidP="00D17B56" w:rsidRDefault="00262677" w14:paraId="4EF52C5A" w14:textId="77777777">
      <w:pPr>
        <w:pStyle w:val="NoSpacing"/>
        <w:jc w:val="both"/>
      </w:pPr>
      <w:r w:rsidRPr="00262677">
        <w:rPr>
          <w:rFonts w:asciiTheme="minorHAnsi" w:hAnsiTheme="minorHAnsi"/>
        </w:rPr>
        <w:t xml:space="preserve">d) If the institution does not protect or exploit any such intellectual property in accordance with the jointly agreed strategies and procedures the Psoriasis Association shall have the right, but not the duty, to protect and exploit such intellectual property. Such right shall only be exercised six months after the Psoriasis Association has given the institution notice in writing requiring the institution to protect and exploit such intellectual property. </w:t>
      </w:r>
    </w:p>
    <w:p w:rsidR="00DF2FB3" w:rsidP="00D17B56" w:rsidRDefault="00DF2FB3" w14:paraId="2EB34E0A" w14:textId="77777777">
      <w:pPr>
        <w:pStyle w:val="NoSpacing"/>
        <w:jc w:val="both"/>
        <w:rPr>
          <w:rFonts w:ascii="Calibri" w:hAnsi="Calibri" w:eastAsiaTheme="minorHAnsi" w:cstheme="minorBidi"/>
        </w:rPr>
      </w:pPr>
    </w:p>
    <w:p w:rsidRPr="00262677" w:rsidR="00262677" w:rsidP="00D17B56" w:rsidRDefault="00262677" w14:paraId="2FC5AB34" w14:textId="77777777">
      <w:pPr>
        <w:pStyle w:val="NoSpacing"/>
        <w:jc w:val="both"/>
        <w:rPr>
          <w:rFonts w:asciiTheme="minorHAnsi" w:hAnsiTheme="minorHAnsi"/>
          <w:b/>
        </w:rPr>
      </w:pPr>
      <w:r w:rsidRPr="00262677">
        <w:rPr>
          <w:rFonts w:asciiTheme="minorHAnsi" w:hAnsiTheme="minorHAnsi"/>
          <w:b/>
        </w:rPr>
        <w:t xml:space="preserve">6. Acceptance of the grant </w:t>
      </w:r>
    </w:p>
    <w:p w:rsidRPr="00262677" w:rsidR="00262677" w:rsidP="00D17B56" w:rsidRDefault="0752A567" w14:paraId="4D45AE00" w14:textId="55DB3E0A">
      <w:pPr>
        <w:pStyle w:val="NoSpacing"/>
        <w:jc w:val="both"/>
        <w:rPr>
          <w:rFonts w:asciiTheme="minorHAnsi" w:hAnsiTheme="minorHAnsi"/>
        </w:rPr>
      </w:pPr>
      <w:r w:rsidRPr="0752A567">
        <w:rPr>
          <w:rFonts w:asciiTheme="minorHAnsi" w:hAnsiTheme="minorHAnsi"/>
        </w:rPr>
        <w:t xml:space="preserve">a) Before a grant may be activated the institution must accept and agree to abide by these conditions. </w:t>
      </w:r>
    </w:p>
    <w:p w:rsidRPr="00262677" w:rsidR="00262677" w:rsidP="00D17B56" w:rsidRDefault="00262677" w14:paraId="0531141D" w14:textId="77777777">
      <w:pPr>
        <w:pStyle w:val="NoSpacing"/>
        <w:jc w:val="both"/>
        <w:rPr>
          <w:rFonts w:asciiTheme="minorHAnsi" w:hAnsiTheme="minorHAnsi"/>
        </w:rPr>
      </w:pPr>
      <w:r w:rsidRPr="00262677">
        <w:rPr>
          <w:rFonts w:asciiTheme="minorHAnsi" w:hAnsiTheme="minorHAnsi"/>
        </w:rPr>
        <w:t xml:space="preserve">b) The institution must obtain from all individuals subsequently funded </w:t>
      </w:r>
      <w:proofErr w:type="gramStart"/>
      <w:r w:rsidRPr="00262677">
        <w:rPr>
          <w:rFonts w:asciiTheme="minorHAnsi" w:hAnsiTheme="minorHAnsi"/>
        </w:rPr>
        <w:t>as a result of</w:t>
      </w:r>
      <w:proofErr w:type="gramEnd"/>
      <w:r w:rsidRPr="00262677">
        <w:rPr>
          <w:rFonts w:asciiTheme="minorHAnsi" w:hAnsiTheme="minorHAnsi"/>
        </w:rPr>
        <w:t xml:space="preserve"> the application the equivalent undertakings as required from the applicants when signing the application form. </w:t>
      </w:r>
    </w:p>
    <w:p w:rsidR="00262677" w:rsidP="00D17B56" w:rsidRDefault="00262677" w14:paraId="46DD5568" w14:textId="77777777">
      <w:pPr>
        <w:pStyle w:val="Default"/>
        <w:jc w:val="both"/>
        <w:rPr>
          <w:color w:val="auto"/>
          <w:sz w:val="23"/>
          <w:szCs w:val="23"/>
        </w:rPr>
      </w:pPr>
    </w:p>
    <w:p w:rsidRPr="00262677" w:rsidR="00262677" w:rsidP="00D17B56" w:rsidRDefault="00262677" w14:paraId="34224B74" w14:textId="77777777">
      <w:pPr>
        <w:pStyle w:val="NoSpacing"/>
        <w:jc w:val="both"/>
        <w:rPr>
          <w:rFonts w:asciiTheme="minorHAnsi" w:hAnsiTheme="minorHAnsi"/>
          <w:b/>
        </w:rPr>
      </w:pPr>
      <w:r w:rsidRPr="00262677">
        <w:rPr>
          <w:rFonts w:asciiTheme="minorHAnsi" w:hAnsiTheme="minorHAnsi"/>
          <w:b/>
        </w:rPr>
        <w:t xml:space="preserve">7. Good scientific practice </w:t>
      </w:r>
    </w:p>
    <w:p w:rsidRPr="00262677" w:rsidR="00262677" w:rsidP="00D17B56" w:rsidRDefault="00262677" w14:paraId="22B55E5C" w14:textId="02614B45">
      <w:pPr>
        <w:pStyle w:val="NoSpacing"/>
        <w:rPr>
          <w:rFonts w:asciiTheme="minorHAnsi" w:hAnsiTheme="minorHAnsi"/>
        </w:rPr>
      </w:pPr>
      <w:r w:rsidRPr="00262677">
        <w:rPr>
          <w:rFonts w:asciiTheme="minorHAnsi" w:hAnsiTheme="minorHAnsi"/>
        </w:rPr>
        <w:t>The Psoriasis Association expects the highest standards of integrity to be adhered to by the researchers whom it funds. Institutions are expected to have in place their own published standards</w:t>
      </w:r>
      <w:r w:rsidR="00D17B56">
        <w:rPr>
          <w:rFonts w:asciiTheme="minorHAnsi" w:hAnsiTheme="minorHAnsi"/>
        </w:rPr>
        <w:t xml:space="preserve"> </w:t>
      </w:r>
      <w:r w:rsidRPr="00262677">
        <w:rPr>
          <w:rFonts w:asciiTheme="minorHAnsi" w:hAnsiTheme="minorHAnsi"/>
        </w:rPr>
        <w:t xml:space="preserve">of good research practice. </w:t>
      </w:r>
      <w:r>
        <w:rPr>
          <w:rFonts w:asciiTheme="minorHAnsi" w:hAnsiTheme="minorHAnsi"/>
        </w:rPr>
        <w:br/>
      </w:r>
    </w:p>
    <w:p w:rsidRPr="00262677" w:rsidR="00262677" w:rsidP="00D17B56" w:rsidRDefault="00262677" w14:paraId="22F1B243" w14:textId="77777777">
      <w:pPr>
        <w:pStyle w:val="NoSpacing"/>
        <w:jc w:val="both"/>
        <w:rPr>
          <w:rFonts w:asciiTheme="minorHAnsi" w:hAnsiTheme="minorHAnsi"/>
        </w:rPr>
      </w:pPr>
      <w:r w:rsidRPr="00262677">
        <w:rPr>
          <w:rFonts w:asciiTheme="minorHAnsi" w:hAnsiTheme="minorHAnsi"/>
          <w:b/>
        </w:rPr>
        <w:t>8. Divergence from the original award</w:t>
      </w:r>
    </w:p>
    <w:p w:rsidR="00262677" w:rsidP="00D17B56" w:rsidRDefault="00262677" w14:paraId="2D5068B7" w14:textId="77777777">
      <w:pPr>
        <w:pStyle w:val="NoSpacing"/>
      </w:pPr>
      <w:r w:rsidRPr="00262677">
        <w:rPr>
          <w:rFonts w:asciiTheme="minorHAnsi" w:hAnsiTheme="minorHAnsi"/>
        </w:rPr>
        <w:t>Any proposals to use grant monies for completely different purposes or for projects other than that specified in the formal letter of award will require the prior written agreement of the Psoriasis Association.</w:t>
      </w:r>
      <w:r>
        <w:rPr>
          <w:rFonts w:asciiTheme="minorHAnsi" w:hAnsiTheme="minorHAnsi"/>
        </w:rPr>
        <w:br/>
      </w:r>
      <w:r w:rsidRPr="00262677">
        <w:rPr>
          <w:rFonts w:asciiTheme="minorHAnsi" w:hAnsiTheme="minorHAnsi"/>
        </w:rPr>
        <w:t xml:space="preserve"> </w:t>
      </w:r>
    </w:p>
    <w:p w:rsidRPr="00262677" w:rsidR="00262677" w:rsidP="00D17B56" w:rsidRDefault="00262677" w14:paraId="00CE0D0D" w14:textId="77777777">
      <w:pPr>
        <w:pStyle w:val="NoSpacing"/>
        <w:jc w:val="both"/>
        <w:rPr>
          <w:rFonts w:asciiTheme="minorHAnsi" w:hAnsiTheme="minorHAnsi"/>
          <w:b/>
        </w:rPr>
      </w:pPr>
      <w:r w:rsidRPr="00262677">
        <w:rPr>
          <w:rFonts w:asciiTheme="minorHAnsi" w:hAnsiTheme="minorHAnsi"/>
          <w:b/>
        </w:rPr>
        <w:t xml:space="preserve">9. Progress reports, publications and publicity </w:t>
      </w:r>
    </w:p>
    <w:p w:rsidRPr="00262677" w:rsidR="00262677" w:rsidP="00D17B56" w:rsidRDefault="00262677" w14:paraId="7BD753A8" w14:textId="77777777">
      <w:pPr>
        <w:pStyle w:val="NoSpacing"/>
        <w:jc w:val="both"/>
        <w:rPr>
          <w:rFonts w:asciiTheme="minorHAnsi" w:hAnsiTheme="minorHAnsi"/>
        </w:rPr>
      </w:pPr>
      <w:r w:rsidRPr="00262677">
        <w:rPr>
          <w:rFonts w:asciiTheme="minorHAnsi" w:hAnsiTheme="minorHAnsi"/>
        </w:rPr>
        <w:t xml:space="preserve">a) It is a condition of this grant that the Psoriasis Association receives a report within three months of the end of the period of this grant. Grant holders will be required to provide a breakdown of the expenditure of all monies provided by this grant. </w:t>
      </w:r>
    </w:p>
    <w:p w:rsidRPr="00262677" w:rsidR="00262677" w:rsidP="00D17B56" w:rsidRDefault="00262677" w14:paraId="0EB14D1F" w14:textId="77777777">
      <w:pPr>
        <w:pStyle w:val="NoSpacing"/>
        <w:jc w:val="both"/>
        <w:rPr>
          <w:rFonts w:asciiTheme="minorHAnsi" w:hAnsiTheme="minorHAnsi"/>
        </w:rPr>
      </w:pPr>
      <w:r w:rsidRPr="00262677">
        <w:rPr>
          <w:rFonts w:asciiTheme="minorHAnsi" w:hAnsiTheme="minorHAnsi"/>
        </w:rPr>
        <w:t xml:space="preserve">b) Grant holders should note that failure to submit a report may cause the Psoriasis Association to refuse to consider further grant requests. </w:t>
      </w:r>
    </w:p>
    <w:p w:rsidRPr="00262677" w:rsidR="00262677" w:rsidP="00D17B56" w:rsidRDefault="00262677" w14:paraId="42E84B4B" w14:textId="77777777">
      <w:pPr>
        <w:pStyle w:val="NoSpacing"/>
        <w:jc w:val="both"/>
        <w:rPr>
          <w:rFonts w:asciiTheme="minorHAnsi" w:hAnsiTheme="minorHAnsi"/>
        </w:rPr>
      </w:pPr>
      <w:r w:rsidRPr="00262677">
        <w:rPr>
          <w:rFonts w:asciiTheme="minorHAnsi" w:hAnsiTheme="minorHAnsi"/>
        </w:rPr>
        <w:t>c) Grant holders must take all reasonable action to ensure that the Psoriasis Association</w:t>
      </w:r>
      <w:r w:rsidR="00DA09BA">
        <w:rPr>
          <w:rFonts w:asciiTheme="minorHAnsi" w:hAnsiTheme="minorHAnsi"/>
        </w:rPr>
        <w:t xml:space="preserve"> and Cecil King Memorial Foundation</w:t>
      </w:r>
      <w:r w:rsidRPr="00262677">
        <w:rPr>
          <w:rFonts w:asciiTheme="minorHAnsi" w:hAnsiTheme="minorHAnsi"/>
        </w:rPr>
        <w:t>’s contribution</w:t>
      </w:r>
      <w:r w:rsidR="00DA09BA">
        <w:rPr>
          <w:rFonts w:asciiTheme="minorHAnsi" w:hAnsiTheme="minorHAnsi"/>
        </w:rPr>
        <w:t>s</w:t>
      </w:r>
      <w:r w:rsidRPr="00262677">
        <w:rPr>
          <w:rFonts w:asciiTheme="minorHAnsi" w:hAnsiTheme="minorHAnsi"/>
        </w:rPr>
        <w:t xml:space="preserve"> to the funding of the research is suitably acknowledged in all publications. </w:t>
      </w:r>
    </w:p>
    <w:p w:rsidRPr="00262677" w:rsidR="00262677" w:rsidP="00D17B56" w:rsidRDefault="00262677" w14:paraId="649D5C74" w14:textId="77777777">
      <w:pPr>
        <w:pStyle w:val="NoSpacing"/>
        <w:jc w:val="both"/>
        <w:rPr>
          <w:rFonts w:asciiTheme="minorHAnsi" w:hAnsiTheme="minorHAnsi"/>
        </w:rPr>
      </w:pPr>
      <w:r w:rsidRPr="00262677">
        <w:rPr>
          <w:rFonts w:asciiTheme="minorHAnsi" w:hAnsiTheme="minorHAnsi"/>
        </w:rPr>
        <w:t xml:space="preserve">d) Grant holders must ensure that all research papers (based wholly or partially upon the research to be funded by the grant) will be forwarded to the Psoriasis Association </w:t>
      </w:r>
      <w:r w:rsidR="00D03A9B">
        <w:rPr>
          <w:rFonts w:asciiTheme="minorHAnsi" w:hAnsiTheme="minorHAnsi"/>
        </w:rPr>
        <w:t xml:space="preserve">promptly </w:t>
      </w:r>
      <w:r w:rsidRPr="00262677">
        <w:rPr>
          <w:rFonts w:asciiTheme="minorHAnsi" w:hAnsiTheme="minorHAnsi"/>
        </w:rPr>
        <w:t xml:space="preserve">upon publication. </w:t>
      </w:r>
    </w:p>
    <w:p w:rsidR="00262677" w:rsidP="00D17B56" w:rsidRDefault="00262677" w14:paraId="03F0B0AD" w14:textId="77777777">
      <w:pPr>
        <w:pStyle w:val="NoSpacing"/>
        <w:jc w:val="both"/>
        <w:rPr>
          <w:rFonts w:asciiTheme="minorHAnsi" w:hAnsiTheme="minorHAnsi"/>
        </w:rPr>
      </w:pPr>
      <w:r w:rsidRPr="00262677">
        <w:rPr>
          <w:rFonts w:asciiTheme="minorHAnsi" w:hAnsiTheme="minorHAnsi"/>
        </w:rPr>
        <w:t xml:space="preserve">e) The Psoriasis Association recognises that publication of the results of research may need to be delayed for a reasonable period while seeking protection of intellectual property arising from the research. Any such periods of delay should be kept to a minimum. </w:t>
      </w:r>
    </w:p>
    <w:p w:rsidRPr="001411F3" w:rsidR="001411F3" w:rsidP="00D17B56" w:rsidRDefault="001411F3" w14:paraId="43B68ADB" w14:textId="77777777">
      <w:pPr>
        <w:jc w:val="both"/>
        <w:rPr>
          <w:rFonts w:asciiTheme="minorHAnsi" w:hAnsiTheme="minorHAnsi" w:cstheme="minorHAnsi"/>
        </w:rPr>
      </w:pPr>
      <w:r>
        <w:rPr>
          <w:rFonts w:asciiTheme="minorHAnsi" w:hAnsiTheme="minorHAnsi" w:cstheme="minorHAnsi"/>
        </w:rPr>
        <w:t xml:space="preserve">f) </w:t>
      </w:r>
      <w:r w:rsidRPr="001411F3">
        <w:rPr>
          <w:rFonts w:asciiTheme="minorHAnsi" w:hAnsiTheme="minorHAnsi" w:cstheme="minorHAnsi"/>
        </w:rPr>
        <w:t xml:space="preserve">The Psoriasis Association expects all peer reviewed research papers arising from the grant to be made open access within 12 months of publishing. This excludes book chapters and conference abstracts. </w:t>
      </w:r>
    </w:p>
    <w:p w:rsidRPr="001411F3" w:rsidR="001411F3" w:rsidP="00D17B56" w:rsidRDefault="001411F3" w14:paraId="2391F307" w14:textId="5D4E77CE">
      <w:pPr>
        <w:jc w:val="both"/>
        <w:rPr>
          <w:rFonts w:asciiTheme="minorHAnsi" w:hAnsiTheme="minorHAnsi" w:cstheme="minorHAnsi"/>
        </w:rPr>
      </w:pPr>
      <w:r>
        <w:rPr>
          <w:rFonts w:asciiTheme="minorHAnsi" w:hAnsiTheme="minorHAnsi" w:cstheme="minorHAnsi"/>
        </w:rPr>
        <w:t xml:space="preserve">g) </w:t>
      </w:r>
      <w:r w:rsidRPr="001411F3">
        <w:rPr>
          <w:rFonts w:asciiTheme="minorHAnsi" w:hAnsiTheme="minorHAnsi" w:cstheme="minorHAnsi"/>
        </w:rPr>
        <w:t>The Psoriasis Association encourages the use of a Creative Commons License that enables the published material to be widely copied and re-used with proper attribution, for example a CC-BY license.</w:t>
      </w:r>
    </w:p>
    <w:p w:rsidR="004339F9" w:rsidP="00D17B56" w:rsidRDefault="001411F3" w14:paraId="3125066C" w14:textId="77777777">
      <w:pPr>
        <w:pStyle w:val="NoSpacing1"/>
        <w:jc w:val="both"/>
        <w:rPr>
          <w:rFonts w:asciiTheme="minorHAnsi" w:hAnsiTheme="minorHAnsi"/>
        </w:rPr>
      </w:pPr>
      <w:r>
        <w:rPr>
          <w:rFonts w:asciiTheme="minorHAnsi" w:hAnsiTheme="minorHAnsi"/>
        </w:rPr>
        <w:t>h</w:t>
      </w:r>
      <w:r w:rsidRPr="5DB5A4EC" w:rsidR="004339F9">
        <w:rPr>
          <w:rFonts w:asciiTheme="minorHAnsi" w:hAnsiTheme="minorHAnsi"/>
        </w:rPr>
        <w:t xml:space="preserve">) It is a condition of this grant that the research outputs from the project are recorded and submitted to </w:t>
      </w:r>
      <w:proofErr w:type="spellStart"/>
      <w:r w:rsidRPr="5DB5A4EC" w:rsidR="004339F9">
        <w:rPr>
          <w:rFonts w:asciiTheme="minorHAnsi" w:hAnsiTheme="minorHAnsi"/>
        </w:rPr>
        <w:t>Researchfish</w:t>
      </w:r>
      <w:proofErr w:type="spellEnd"/>
      <w:r w:rsidRPr="5DB5A4EC" w:rsidR="004339F9">
        <w:rPr>
          <w:rFonts w:asciiTheme="minorHAnsi" w:hAnsiTheme="minorHAnsi"/>
        </w:rPr>
        <w:t xml:space="preserve"> on an annual basis for the duration of the grant and for a minimum of two years following the end of the grant. </w:t>
      </w:r>
    </w:p>
    <w:p w:rsidR="00DD4F5B" w:rsidP="00D17B56" w:rsidRDefault="001411F3" w14:paraId="74741D85" w14:textId="77777777">
      <w:pPr>
        <w:pStyle w:val="NoSpacing1"/>
        <w:jc w:val="both"/>
        <w:rPr>
          <w:rFonts w:asciiTheme="minorHAnsi" w:hAnsiTheme="minorHAnsi"/>
        </w:rPr>
      </w:pPr>
      <w:proofErr w:type="spellStart"/>
      <w:r>
        <w:rPr>
          <w:rFonts w:asciiTheme="minorHAnsi" w:hAnsiTheme="minorHAnsi"/>
        </w:rPr>
        <w:t>i</w:t>
      </w:r>
      <w:proofErr w:type="spellEnd"/>
      <w:r w:rsidRPr="5DB5A4EC" w:rsidR="004339F9">
        <w:rPr>
          <w:rFonts w:asciiTheme="minorHAnsi" w:hAnsiTheme="minorHAnsi"/>
        </w:rPr>
        <w:t xml:space="preserve">) Grant holders should note that failure to submit a </w:t>
      </w:r>
      <w:proofErr w:type="spellStart"/>
      <w:r w:rsidRPr="5DB5A4EC" w:rsidR="004339F9">
        <w:rPr>
          <w:rFonts w:asciiTheme="minorHAnsi" w:hAnsiTheme="minorHAnsi"/>
        </w:rPr>
        <w:t>Researchfish</w:t>
      </w:r>
      <w:proofErr w:type="spellEnd"/>
      <w:r w:rsidRPr="5DB5A4EC" w:rsidR="004339F9">
        <w:rPr>
          <w:rFonts w:asciiTheme="minorHAnsi" w:hAnsiTheme="minorHAnsi"/>
        </w:rPr>
        <w:t xml:space="preserve"> report may cause the Psoriasis Association to refuse to consider further grant requests. </w:t>
      </w:r>
    </w:p>
    <w:p w:rsidR="00BF7493" w:rsidP="00D17B56" w:rsidRDefault="00BF7493" w14:paraId="259D71AD" w14:textId="740240A9">
      <w:pPr>
        <w:pStyle w:val="NoSpacing"/>
        <w:jc w:val="both"/>
        <w:rPr>
          <w:rFonts w:asciiTheme="minorHAnsi" w:hAnsiTheme="minorHAnsi"/>
        </w:rPr>
      </w:pPr>
      <w:r>
        <w:rPr>
          <w:rFonts w:asciiTheme="minorHAnsi" w:hAnsiTheme="minorHAnsi"/>
        </w:rPr>
        <w:t xml:space="preserve">j) Grant holders should note that the project title, research institute and grant holder’s name will be made </w:t>
      </w:r>
      <w:r w:rsidR="00D17B56">
        <w:rPr>
          <w:rFonts w:asciiTheme="minorHAnsi" w:hAnsiTheme="minorHAnsi"/>
        </w:rPr>
        <w:t>publicly</w:t>
      </w:r>
      <w:r>
        <w:rPr>
          <w:rFonts w:asciiTheme="minorHAnsi" w:hAnsiTheme="minorHAnsi"/>
        </w:rPr>
        <w:t xml:space="preserve"> available to enable the Psoriasis Association to promote and share the research that it funds with Psoriasis Association supporters and the </w:t>
      </w:r>
      <w:proofErr w:type="gramStart"/>
      <w:r>
        <w:rPr>
          <w:rFonts w:asciiTheme="minorHAnsi" w:hAnsiTheme="minorHAnsi"/>
        </w:rPr>
        <w:t>general public</w:t>
      </w:r>
      <w:proofErr w:type="gramEnd"/>
      <w:r>
        <w:rPr>
          <w:rFonts w:asciiTheme="minorHAnsi" w:hAnsiTheme="minorHAnsi"/>
        </w:rPr>
        <w:t xml:space="preserve">.  </w:t>
      </w:r>
    </w:p>
    <w:p w:rsidR="00E53CA0" w:rsidP="00D17B56" w:rsidRDefault="00E53CA0" w14:paraId="241EC527" w14:textId="77777777">
      <w:pPr>
        <w:pStyle w:val="NoSpacing1"/>
        <w:jc w:val="both"/>
        <w:rPr>
          <w:rFonts w:asciiTheme="minorHAnsi" w:hAnsiTheme="minorHAnsi"/>
        </w:rPr>
      </w:pPr>
    </w:p>
    <w:p w:rsidR="00E53CA0" w:rsidP="00D17B56" w:rsidRDefault="00E53CA0" w14:paraId="4B7E31B3" w14:textId="77777777">
      <w:pPr>
        <w:pStyle w:val="NoSpacing1"/>
        <w:jc w:val="both"/>
        <w:rPr>
          <w:rFonts w:asciiTheme="minorHAnsi" w:hAnsiTheme="minorHAnsi"/>
          <w:b/>
        </w:rPr>
      </w:pPr>
      <w:r w:rsidRPr="00E53CA0">
        <w:rPr>
          <w:rFonts w:asciiTheme="minorHAnsi" w:hAnsiTheme="minorHAnsi"/>
          <w:b/>
        </w:rPr>
        <w:t>10. Grant progress</w:t>
      </w:r>
    </w:p>
    <w:p w:rsidR="004562F0" w:rsidP="00D17B56" w:rsidRDefault="004562F0" w14:paraId="43457346" w14:textId="0EACF783">
      <w:pPr>
        <w:pStyle w:val="NoSpacing"/>
        <w:jc w:val="both"/>
        <w:rPr>
          <w:rFonts w:ascii="Segoe UI" w:hAnsi="Segoe UI" w:cs="Segoe UI"/>
          <w:color w:val="343A41"/>
          <w:sz w:val="23"/>
          <w:szCs w:val="23"/>
          <w:shd w:val="clear" w:color="auto" w:fill="EDEFF2"/>
        </w:rPr>
      </w:pPr>
      <w:r w:rsidRPr="30124D1F" w:rsidR="004562F0">
        <w:rPr>
          <w:rFonts w:ascii="Calibri" w:hAnsi="Calibri" w:asciiTheme="minorAscii" w:hAnsiTheme="minorAscii"/>
        </w:rPr>
        <w:t>Grant holders must notify the Psoriasis Association of any interruptions or delays to research activity or progress. Where interruptions or delays to research activity are due to unforeseen circumstances,</w:t>
      </w:r>
      <w:r w:rsidRPr="30124D1F" w:rsidR="004562F0">
        <w:rPr>
          <w:rFonts w:ascii="Calibri" w:hAnsi="Calibri" w:cs="Calibri" w:asciiTheme="minorAscii" w:hAnsiTheme="minorAscii" w:cstheme="minorAscii"/>
        </w:rPr>
        <w:t xml:space="preserve"> events, or causes beyond the grant holders’ reasonable control the Psoriasis Association will be open to requests for no-cost time </w:t>
      </w:r>
      <w:r w:rsidRPr="30124D1F" w:rsidR="7F1371D4">
        <w:rPr>
          <w:rFonts w:ascii="Calibri" w:hAnsi="Calibri" w:cs="Calibri" w:asciiTheme="minorAscii" w:hAnsiTheme="minorAscii" w:cstheme="minorAscii"/>
        </w:rPr>
        <w:t>extensions,</w:t>
      </w:r>
      <w:r w:rsidRPr="30124D1F" w:rsidR="004562F0">
        <w:rPr>
          <w:rFonts w:ascii="Calibri" w:hAnsi="Calibri" w:cs="Calibri" w:asciiTheme="minorAscii" w:hAnsiTheme="minorAscii" w:cstheme="minorAscii"/>
        </w:rPr>
        <w:t xml:space="preserve"> and such extensions will not be unreasonably withheld. The Psoriasis Association shall not be responsible for any costs incurred due to interruption or delays and reserves the right to review the grant and </w:t>
      </w:r>
      <w:r w:rsidRPr="30124D1F" w:rsidR="004562F0">
        <w:rPr>
          <w:rFonts w:ascii="Calibri" w:hAnsi="Calibri" w:cs="Calibri" w:asciiTheme="minorAscii" w:hAnsiTheme="minorAscii" w:cstheme="minorAscii"/>
        </w:rPr>
        <w:t>take action</w:t>
      </w:r>
      <w:r w:rsidRPr="30124D1F" w:rsidR="004562F0">
        <w:rPr>
          <w:rFonts w:ascii="Calibri" w:hAnsi="Calibri" w:cs="Calibri" w:asciiTheme="minorAscii" w:hAnsiTheme="minorAscii" w:cstheme="minorAscii"/>
        </w:rPr>
        <w:t xml:space="preserve"> as it </w:t>
      </w:r>
      <w:r w:rsidRPr="30124D1F" w:rsidR="004562F0">
        <w:rPr>
          <w:rFonts w:ascii="Calibri" w:hAnsi="Calibri" w:cs="Calibri" w:asciiTheme="minorAscii" w:hAnsiTheme="minorAscii" w:cstheme="minorAscii"/>
        </w:rPr>
        <w:t>deems</w:t>
      </w:r>
      <w:r w:rsidRPr="30124D1F" w:rsidR="004562F0">
        <w:rPr>
          <w:rFonts w:ascii="Calibri" w:hAnsi="Calibri" w:cs="Calibri" w:asciiTheme="minorAscii" w:hAnsiTheme="minorAscii" w:cstheme="minorAscii"/>
        </w:rPr>
        <w:t xml:space="preserve"> appropriate</w:t>
      </w:r>
      <w:r w:rsidRPr="30124D1F" w:rsidR="004562F0">
        <w:rPr>
          <w:rFonts w:ascii="Calibri" w:hAnsi="Calibri" w:cs="Calibri" w:asciiTheme="minorAscii" w:hAnsiTheme="minorAscii" w:cstheme="minorAscii"/>
        </w:rPr>
        <w:t>.</w:t>
      </w:r>
      <w:r w:rsidRPr="30124D1F" w:rsidR="004562F0">
        <w:rPr>
          <w:rFonts w:ascii="Calibri" w:hAnsi="Calibri" w:cs="Calibri" w:asciiTheme="minorAscii" w:hAnsiTheme="minorAscii" w:cstheme="minorAscii"/>
        </w:rPr>
        <w:t xml:space="preserve">  </w:t>
      </w:r>
    </w:p>
    <w:p w:rsidR="00E53CA0" w:rsidP="00D17B56" w:rsidRDefault="00E53CA0" w14:paraId="5A6416B3" w14:textId="60732FB6">
      <w:pPr>
        <w:pStyle w:val="NoSpacing1"/>
        <w:jc w:val="both"/>
        <w:rPr>
          <w:rFonts w:asciiTheme="minorHAnsi" w:hAnsiTheme="minorHAnsi"/>
          <w:b/>
          <w:bCs/>
        </w:rPr>
      </w:pPr>
    </w:p>
    <w:p w:rsidR="00CC0553" w:rsidP="00D17B56" w:rsidRDefault="00CC0553" w14:paraId="3DFA4730" w14:textId="07D79BC0">
      <w:pPr>
        <w:pStyle w:val="NoSpacing1"/>
        <w:jc w:val="both"/>
        <w:rPr>
          <w:rFonts w:asciiTheme="minorHAnsi" w:hAnsiTheme="minorHAnsi"/>
          <w:b/>
          <w:bCs/>
        </w:rPr>
      </w:pPr>
    </w:p>
    <w:p w:rsidR="00CC0553" w:rsidP="00D17B56" w:rsidRDefault="00CC0553" w14:paraId="757EC1A1" w14:textId="478994BE">
      <w:pPr>
        <w:pStyle w:val="NoSpacing1"/>
        <w:jc w:val="both"/>
        <w:rPr>
          <w:rFonts w:asciiTheme="minorHAnsi" w:hAnsiTheme="minorHAnsi"/>
          <w:b/>
          <w:bCs/>
        </w:rPr>
      </w:pPr>
    </w:p>
    <w:p w:rsidR="00CC0553" w:rsidP="00D17B56" w:rsidRDefault="00CC0553" w14:paraId="041C2301" w14:textId="416C8B2E">
      <w:pPr>
        <w:pStyle w:val="NoSpacing1"/>
        <w:jc w:val="both"/>
        <w:rPr>
          <w:rFonts w:asciiTheme="minorHAnsi" w:hAnsiTheme="minorHAnsi"/>
          <w:b/>
          <w:bCs/>
        </w:rPr>
      </w:pPr>
    </w:p>
    <w:p w:rsidR="00CC0553" w:rsidP="00D17B56" w:rsidRDefault="00CC0553" w14:paraId="7C2441D1" w14:textId="4B2B658C">
      <w:pPr>
        <w:pStyle w:val="NoSpacing1"/>
        <w:jc w:val="both"/>
        <w:rPr>
          <w:rFonts w:asciiTheme="minorHAnsi" w:hAnsiTheme="minorHAnsi"/>
          <w:b/>
          <w:bCs/>
        </w:rPr>
      </w:pPr>
    </w:p>
    <w:p w:rsidR="00CC0553" w:rsidP="00D17B56" w:rsidRDefault="00CC0553" w14:paraId="5AE39030" w14:textId="21ABB38D">
      <w:pPr>
        <w:pStyle w:val="NoSpacing1"/>
        <w:jc w:val="both"/>
        <w:rPr>
          <w:rFonts w:asciiTheme="minorHAnsi" w:hAnsiTheme="minorHAnsi"/>
          <w:b/>
          <w:bCs/>
        </w:rPr>
      </w:pPr>
    </w:p>
    <w:p w:rsidR="00CC0553" w:rsidP="00D17B56" w:rsidRDefault="00CC0553" w14:paraId="5313E5E3" w14:textId="271DA01D">
      <w:pPr>
        <w:pStyle w:val="NoSpacing1"/>
        <w:jc w:val="both"/>
        <w:rPr>
          <w:rFonts w:asciiTheme="minorHAnsi" w:hAnsiTheme="minorHAnsi"/>
          <w:b/>
          <w:bCs/>
        </w:rPr>
      </w:pPr>
    </w:p>
    <w:p w:rsidR="00CC0553" w:rsidP="00D17B56" w:rsidRDefault="00CC0553" w14:paraId="3694420A" w14:textId="7545597C">
      <w:pPr>
        <w:pStyle w:val="NoSpacing1"/>
        <w:jc w:val="both"/>
        <w:rPr>
          <w:rFonts w:asciiTheme="minorHAnsi" w:hAnsiTheme="minorHAnsi"/>
          <w:b/>
          <w:bCs/>
        </w:rPr>
      </w:pPr>
    </w:p>
    <w:p w:rsidR="00CC0553" w:rsidP="00D17B56" w:rsidRDefault="00CC0553" w14:paraId="0086ECE0" w14:textId="2C3F77CE">
      <w:pPr>
        <w:pStyle w:val="NoSpacing1"/>
        <w:jc w:val="both"/>
        <w:rPr>
          <w:rFonts w:asciiTheme="minorHAnsi" w:hAnsiTheme="minorHAnsi"/>
          <w:b/>
          <w:bCs/>
        </w:rPr>
      </w:pPr>
    </w:p>
    <w:p w:rsidR="00CC0553" w:rsidP="00D17B56" w:rsidRDefault="00CC0553" w14:paraId="19E3E4D8" w14:textId="371F5513">
      <w:pPr>
        <w:pStyle w:val="NoSpacing1"/>
        <w:jc w:val="both"/>
        <w:rPr>
          <w:rFonts w:asciiTheme="minorHAnsi" w:hAnsiTheme="minorHAnsi"/>
          <w:b/>
          <w:bCs/>
        </w:rPr>
      </w:pPr>
    </w:p>
    <w:p w:rsidR="00CC0553" w:rsidP="00D17B56" w:rsidRDefault="00CC0553" w14:paraId="480F923E" w14:textId="4452F5F2">
      <w:pPr>
        <w:pStyle w:val="NoSpacing1"/>
        <w:jc w:val="both"/>
        <w:rPr>
          <w:rFonts w:asciiTheme="minorHAnsi" w:hAnsiTheme="minorHAnsi"/>
          <w:b/>
          <w:bCs/>
        </w:rPr>
      </w:pPr>
    </w:p>
    <w:p w:rsidR="00CC0553" w:rsidP="00D17B56" w:rsidRDefault="00CC0553" w14:paraId="3DB226FF" w14:textId="5D277BDD">
      <w:pPr>
        <w:pStyle w:val="NoSpacing1"/>
        <w:jc w:val="both"/>
        <w:rPr>
          <w:rFonts w:asciiTheme="minorHAnsi" w:hAnsiTheme="minorHAnsi"/>
          <w:b/>
          <w:bCs/>
        </w:rPr>
      </w:pPr>
    </w:p>
    <w:p w:rsidR="00CC0553" w:rsidP="00D17B56" w:rsidRDefault="00CC0553" w14:paraId="4EC7BBA7" w14:textId="1FA527F0">
      <w:pPr>
        <w:pStyle w:val="NoSpacing1"/>
        <w:jc w:val="both"/>
        <w:rPr>
          <w:rFonts w:asciiTheme="minorHAnsi" w:hAnsiTheme="minorHAnsi"/>
          <w:b/>
          <w:bCs/>
        </w:rPr>
      </w:pPr>
    </w:p>
    <w:p w:rsidR="00CC0553" w:rsidP="00D17B56" w:rsidRDefault="00CC0553" w14:paraId="1DF9F1FD" w14:textId="189F7B01">
      <w:pPr>
        <w:pStyle w:val="NoSpacing1"/>
        <w:jc w:val="both"/>
        <w:rPr>
          <w:rFonts w:asciiTheme="minorHAnsi" w:hAnsiTheme="minorHAnsi"/>
          <w:b/>
          <w:bCs/>
        </w:rPr>
      </w:pPr>
    </w:p>
    <w:p w:rsidR="00CC0553" w:rsidP="00D17B56" w:rsidRDefault="00CC0553" w14:paraId="393E870B" w14:textId="4502FF34">
      <w:pPr>
        <w:pStyle w:val="NoSpacing1"/>
        <w:jc w:val="both"/>
        <w:rPr>
          <w:rFonts w:asciiTheme="minorHAnsi" w:hAnsiTheme="minorHAnsi"/>
          <w:b/>
          <w:bCs/>
        </w:rPr>
      </w:pPr>
    </w:p>
    <w:p w:rsidR="00CC0553" w:rsidP="00D17B56" w:rsidRDefault="00CC0553" w14:paraId="1F05572B" w14:textId="393F1920">
      <w:pPr>
        <w:pStyle w:val="NoSpacing1"/>
        <w:jc w:val="both"/>
        <w:rPr>
          <w:rFonts w:asciiTheme="minorHAnsi" w:hAnsiTheme="minorHAnsi"/>
          <w:b/>
          <w:bCs/>
        </w:rPr>
      </w:pPr>
    </w:p>
    <w:p w:rsidR="00CC0553" w:rsidP="00D17B56" w:rsidRDefault="00CC0553" w14:paraId="44B3B5AB" w14:textId="62711521">
      <w:pPr>
        <w:pStyle w:val="NoSpacing1"/>
        <w:jc w:val="both"/>
        <w:rPr>
          <w:rFonts w:asciiTheme="minorHAnsi" w:hAnsiTheme="minorHAnsi"/>
          <w:b/>
          <w:bCs/>
        </w:rPr>
      </w:pPr>
    </w:p>
    <w:p w:rsidR="00CC0553" w:rsidP="00D17B56" w:rsidRDefault="00CC0553" w14:paraId="27448CE6" w14:textId="533C08FB">
      <w:pPr>
        <w:pStyle w:val="NoSpacing1"/>
        <w:jc w:val="both"/>
        <w:rPr>
          <w:rFonts w:asciiTheme="minorHAnsi" w:hAnsiTheme="minorHAnsi"/>
          <w:b/>
          <w:bCs/>
        </w:rPr>
      </w:pPr>
    </w:p>
    <w:p w:rsidR="00CC0553" w:rsidP="0752A567" w:rsidRDefault="00CC0553" w14:paraId="413160AC" w14:textId="6A71E7CE">
      <w:pPr>
        <w:pStyle w:val="NoSpacing1"/>
        <w:rPr>
          <w:rFonts w:asciiTheme="minorHAnsi" w:hAnsiTheme="minorHAnsi"/>
          <w:b/>
          <w:bCs/>
        </w:rPr>
      </w:pPr>
    </w:p>
    <w:p w:rsidR="00CC0553" w:rsidP="0752A567" w:rsidRDefault="00CC0553" w14:paraId="2ED6C34C" w14:textId="22C64C50">
      <w:pPr>
        <w:pStyle w:val="NoSpacing1"/>
        <w:rPr>
          <w:rFonts w:asciiTheme="minorHAnsi" w:hAnsiTheme="minorHAnsi"/>
          <w:b/>
          <w:bCs/>
        </w:rPr>
      </w:pPr>
    </w:p>
    <w:p w:rsidR="00CC0553" w:rsidP="0752A567" w:rsidRDefault="00CC0553" w14:paraId="2C6A6DE2" w14:textId="09A1F027">
      <w:pPr>
        <w:pStyle w:val="NoSpacing1"/>
        <w:rPr>
          <w:rFonts w:asciiTheme="minorHAnsi" w:hAnsiTheme="minorHAnsi"/>
          <w:b/>
          <w:bCs/>
        </w:rPr>
      </w:pPr>
    </w:p>
    <w:p w:rsidR="00CC0553" w:rsidP="0752A567" w:rsidRDefault="00CC0553" w14:paraId="2486C59C" w14:textId="7781E95B">
      <w:pPr>
        <w:pStyle w:val="NoSpacing1"/>
        <w:rPr>
          <w:rFonts w:asciiTheme="minorHAnsi" w:hAnsiTheme="minorHAnsi"/>
          <w:b/>
          <w:bCs/>
        </w:rPr>
      </w:pPr>
    </w:p>
    <w:p w:rsidR="00CC0553" w:rsidP="0752A567" w:rsidRDefault="00CC0553" w14:paraId="1F0FAA86" w14:textId="5FCFEFD0">
      <w:pPr>
        <w:pStyle w:val="NoSpacing1"/>
        <w:rPr>
          <w:rFonts w:asciiTheme="minorHAnsi" w:hAnsiTheme="minorHAnsi"/>
          <w:b/>
          <w:bCs/>
        </w:rPr>
      </w:pPr>
    </w:p>
    <w:p w:rsidR="008F02FE" w:rsidP="008F02FE" w:rsidRDefault="0752A567" w14:paraId="6CA1A30D" w14:textId="77777777">
      <w:pPr>
        <w:pStyle w:val="Title"/>
        <w:rPr>
          <w:rFonts w:ascii="Calibri" w:hAnsi="Calibri" w:cs="Calibri"/>
        </w:rPr>
      </w:pPr>
      <w:r w:rsidRPr="0752A567">
        <w:rPr>
          <w:rFonts w:ascii="Calibri" w:hAnsi="Calibri" w:cs="Calibri"/>
        </w:rPr>
        <w:t xml:space="preserve">Research Grant Agreement Form </w:t>
      </w:r>
    </w:p>
    <w:p w:rsidRPr="006D6FCE" w:rsidR="008F02FE" w:rsidP="0752A567" w:rsidRDefault="0752A567" w14:paraId="0FF915B3" w14:textId="77777777">
      <w:pPr>
        <w:rPr>
          <w:i/>
          <w:iCs/>
        </w:rPr>
      </w:pPr>
      <w:r w:rsidRPr="0752A567">
        <w:rPr>
          <w:i/>
          <w:iCs/>
        </w:rPr>
        <w:t xml:space="preserve">Please sign and return to </w:t>
      </w:r>
      <w:hyperlink w:history="1" r:id="rId10">
        <w:r w:rsidRPr="0752A567">
          <w:rPr>
            <w:rStyle w:val="Hyperlink"/>
            <w:rFonts w:ascii="Calibri" w:hAnsi="Calibri"/>
          </w:rPr>
          <w:t>research@psoriasis-association.org.uk</w:t>
        </w:r>
      </w:hyperlink>
      <w:r w:rsidRPr="0752A567">
        <w:rPr>
          <w:rFonts w:ascii="Calibri" w:hAnsi="Calibri"/>
        </w:rPr>
        <w:t xml:space="preserve"> </w:t>
      </w:r>
    </w:p>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2"/>
        <w:gridCol w:w="7052"/>
      </w:tblGrid>
      <w:tr w:rsidRPr="00811B2B" w:rsidR="008F02FE" w:rsidTr="0752A567" w14:paraId="6CED085F" w14:textId="77777777">
        <w:tc>
          <w:tcPr>
            <w:tcW w:w="2802" w:type="dxa"/>
          </w:tcPr>
          <w:p w:rsidRPr="00811B2B" w:rsidR="008F02FE" w:rsidP="00171667" w:rsidRDefault="0752A567" w14:paraId="61C21DC3" w14:textId="77777777">
            <w:pPr>
              <w:rPr>
                <w:rFonts w:ascii="Calibri" w:hAnsi="Calibri" w:cs="Calibri"/>
                <w:sz w:val="22"/>
                <w:szCs w:val="22"/>
              </w:rPr>
            </w:pPr>
            <w:r w:rsidRPr="0752A567">
              <w:rPr>
                <w:rFonts w:ascii="Calibri" w:hAnsi="Calibri" w:cs="Calibri"/>
                <w:sz w:val="22"/>
                <w:szCs w:val="22"/>
              </w:rPr>
              <w:t>Reference number</w:t>
            </w:r>
          </w:p>
        </w:tc>
        <w:tc>
          <w:tcPr>
            <w:tcW w:w="7052" w:type="dxa"/>
          </w:tcPr>
          <w:p w:rsidRPr="00811B2B" w:rsidR="008F02FE" w:rsidP="00171667" w:rsidRDefault="008F02FE" w14:paraId="6EFCA258" w14:textId="77777777">
            <w:pPr>
              <w:rPr>
                <w:rFonts w:ascii="Calibri" w:hAnsi="Calibri" w:cs="Calibri"/>
                <w:sz w:val="22"/>
                <w:szCs w:val="22"/>
              </w:rPr>
            </w:pPr>
          </w:p>
        </w:tc>
      </w:tr>
      <w:tr w:rsidRPr="00811B2B" w:rsidR="008F02FE" w:rsidTr="0752A567" w14:paraId="3826935B" w14:textId="77777777">
        <w:tc>
          <w:tcPr>
            <w:tcW w:w="2802" w:type="dxa"/>
          </w:tcPr>
          <w:p w:rsidRPr="00811B2B" w:rsidR="008F02FE" w:rsidP="00171667" w:rsidRDefault="0752A567" w14:paraId="5C670ED5" w14:textId="77777777">
            <w:pPr>
              <w:rPr>
                <w:rFonts w:ascii="Calibri" w:hAnsi="Calibri" w:cs="Calibri"/>
                <w:sz w:val="22"/>
                <w:szCs w:val="22"/>
              </w:rPr>
            </w:pPr>
            <w:r w:rsidRPr="0752A567">
              <w:rPr>
                <w:rFonts w:ascii="Calibri" w:hAnsi="Calibri" w:cs="Calibri"/>
                <w:sz w:val="22"/>
                <w:szCs w:val="22"/>
              </w:rPr>
              <w:t>Name of researcher</w:t>
            </w:r>
          </w:p>
        </w:tc>
        <w:tc>
          <w:tcPr>
            <w:tcW w:w="7052" w:type="dxa"/>
          </w:tcPr>
          <w:p w:rsidRPr="00811B2B" w:rsidR="008F02FE" w:rsidP="00171667" w:rsidRDefault="008F02FE" w14:paraId="78B0F7FD" w14:textId="77777777">
            <w:pPr>
              <w:rPr>
                <w:rFonts w:ascii="Calibri" w:hAnsi="Calibri" w:cs="Calibri"/>
                <w:sz w:val="22"/>
                <w:szCs w:val="22"/>
              </w:rPr>
            </w:pPr>
          </w:p>
        </w:tc>
      </w:tr>
      <w:tr w:rsidRPr="00811B2B" w:rsidR="008F02FE" w:rsidTr="0752A567" w14:paraId="52210454" w14:textId="77777777">
        <w:tc>
          <w:tcPr>
            <w:tcW w:w="2802" w:type="dxa"/>
          </w:tcPr>
          <w:p w:rsidRPr="00811B2B" w:rsidR="008F02FE" w:rsidP="00171667" w:rsidRDefault="0752A567" w14:paraId="3AEFDA02" w14:textId="77777777">
            <w:pPr>
              <w:rPr>
                <w:rFonts w:ascii="Calibri" w:hAnsi="Calibri" w:cs="Calibri"/>
                <w:sz w:val="22"/>
                <w:szCs w:val="22"/>
              </w:rPr>
            </w:pPr>
            <w:r w:rsidRPr="0752A567">
              <w:rPr>
                <w:rFonts w:ascii="Calibri" w:hAnsi="Calibri" w:cs="Calibri"/>
                <w:sz w:val="22"/>
                <w:szCs w:val="22"/>
              </w:rPr>
              <w:t>Research institution</w:t>
            </w:r>
          </w:p>
          <w:p w:rsidRPr="00811B2B" w:rsidR="008F02FE" w:rsidP="00171667" w:rsidRDefault="008F02FE" w14:paraId="1E8B514D" w14:textId="77777777">
            <w:pPr>
              <w:rPr>
                <w:rFonts w:ascii="Calibri" w:hAnsi="Calibri" w:cs="Calibri"/>
                <w:sz w:val="22"/>
                <w:szCs w:val="22"/>
              </w:rPr>
            </w:pPr>
          </w:p>
        </w:tc>
        <w:tc>
          <w:tcPr>
            <w:tcW w:w="7052" w:type="dxa"/>
          </w:tcPr>
          <w:p w:rsidRPr="00811B2B" w:rsidR="008F02FE" w:rsidP="00171667" w:rsidRDefault="008F02FE" w14:paraId="61BAB0E4" w14:textId="77777777">
            <w:pPr>
              <w:rPr>
                <w:rFonts w:ascii="Calibri" w:hAnsi="Calibri" w:cs="Calibri"/>
                <w:sz w:val="22"/>
                <w:szCs w:val="22"/>
              </w:rPr>
            </w:pPr>
          </w:p>
        </w:tc>
      </w:tr>
      <w:tr w:rsidRPr="00811B2B" w:rsidR="008F02FE" w:rsidTr="0752A567" w14:paraId="6C42AAC2" w14:textId="77777777">
        <w:tc>
          <w:tcPr>
            <w:tcW w:w="2802" w:type="dxa"/>
          </w:tcPr>
          <w:p w:rsidRPr="00811B2B" w:rsidR="008F02FE" w:rsidP="00171667" w:rsidRDefault="0752A567" w14:paraId="57AFDAC3" w14:textId="77777777">
            <w:pPr>
              <w:rPr>
                <w:rFonts w:ascii="Calibri" w:hAnsi="Calibri" w:cs="Calibri"/>
                <w:sz w:val="22"/>
                <w:szCs w:val="22"/>
              </w:rPr>
            </w:pPr>
            <w:r w:rsidRPr="0752A567">
              <w:rPr>
                <w:rFonts w:ascii="Calibri" w:hAnsi="Calibri" w:cs="Calibri"/>
                <w:sz w:val="22"/>
                <w:szCs w:val="22"/>
              </w:rPr>
              <w:t>Project title</w:t>
            </w:r>
          </w:p>
          <w:p w:rsidRPr="00811B2B" w:rsidR="008F02FE" w:rsidP="00171667" w:rsidRDefault="008F02FE" w14:paraId="1068594A" w14:textId="77777777">
            <w:pPr>
              <w:rPr>
                <w:rFonts w:ascii="Calibri" w:hAnsi="Calibri" w:cs="Calibri"/>
                <w:sz w:val="22"/>
                <w:szCs w:val="22"/>
              </w:rPr>
            </w:pPr>
          </w:p>
          <w:p w:rsidRPr="00811B2B" w:rsidR="008F02FE" w:rsidP="00171667" w:rsidRDefault="008F02FE" w14:paraId="0E361552" w14:textId="77777777">
            <w:pPr>
              <w:rPr>
                <w:rFonts w:ascii="Calibri" w:hAnsi="Calibri" w:cs="Calibri"/>
                <w:sz w:val="22"/>
                <w:szCs w:val="22"/>
              </w:rPr>
            </w:pPr>
          </w:p>
        </w:tc>
        <w:tc>
          <w:tcPr>
            <w:tcW w:w="7052" w:type="dxa"/>
          </w:tcPr>
          <w:p w:rsidRPr="00811B2B" w:rsidR="008F02FE" w:rsidP="00171667" w:rsidRDefault="008F02FE" w14:paraId="4BDCAF6C" w14:textId="77777777">
            <w:pPr>
              <w:rPr>
                <w:rFonts w:ascii="Calibri" w:hAnsi="Calibri" w:cs="Calibri"/>
                <w:sz w:val="22"/>
                <w:szCs w:val="22"/>
              </w:rPr>
            </w:pPr>
          </w:p>
        </w:tc>
      </w:tr>
      <w:tr w:rsidRPr="00811B2B" w:rsidR="008F02FE" w:rsidTr="0752A567" w14:paraId="13131751" w14:textId="77777777">
        <w:tc>
          <w:tcPr>
            <w:tcW w:w="2802" w:type="dxa"/>
          </w:tcPr>
          <w:p w:rsidR="008F02FE" w:rsidP="00171667" w:rsidRDefault="0752A567" w14:paraId="549DBD3A" w14:textId="77777777">
            <w:pPr>
              <w:rPr>
                <w:rFonts w:ascii="Calibri" w:hAnsi="Calibri" w:cs="Calibri"/>
                <w:sz w:val="22"/>
                <w:szCs w:val="22"/>
              </w:rPr>
            </w:pPr>
            <w:r w:rsidRPr="0752A567">
              <w:rPr>
                <w:rFonts w:ascii="Calibri" w:hAnsi="Calibri" w:cs="Calibri"/>
                <w:sz w:val="22"/>
                <w:szCs w:val="22"/>
              </w:rPr>
              <w:t>Amount of grant</w:t>
            </w:r>
          </w:p>
          <w:p w:rsidRPr="00811B2B" w:rsidR="008F02FE" w:rsidP="00171667" w:rsidRDefault="008F02FE" w14:paraId="42713183" w14:textId="77777777">
            <w:pPr>
              <w:rPr>
                <w:rFonts w:ascii="Calibri" w:hAnsi="Calibri" w:cs="Calibri"/>
                <w:sz w:val="22"/>
                <w:szCs w:val="22"/>
              </w:rPr>
            </w:pPr>
          </w:p>
        </w:tc>
        <w:tc>
          <w:tcPr>
            <w:tcW w:w="7052" w:type="dxa"/>
          </w:tcPr>
          <w:p w:rsidR="008F02FE" w:rsidP="00171667" w:rsidRDefault="008F02FE" w14:paraId="0B854775" w14:textId="77777777">
            <w:pPr>
              <w:rPr>
                <w:rFonts w:ascii="Calibri" w:hAnsi="Calibri" w:cs="Calibri"/>
                <w:sz w:val="22"/>
                <w:szCs w:val="22"/>
              </w:rPr>
            </w:pPr>
          </w:p>
        </w:tc>
      </w:tr>
      <w:tr w:rsidRPr="00811B2B" w:rsidR="008F02FE" w:rsidTr="0752A567" w14:paraId="6483650E" w14:textId="77777777">
        <w:tc>
          <w:tcPr>
            <w:tcW w:w="2802" w:type="dxa"/>
          </w:tcPr>
          <w:p w:rsidRPr="00811B2B" w:rsidR="008F02FE" w:rsidP="00171667" w:rsidRDefault="0752A567" w14:paraId="5E7240A9" w14:textId="77777777">
            <w:pPr>
              <w:rPr>
                <w:rFonts w:ascii="Calibri" w:hAnsi="Calibri" w:cs="Calibri"/>
                <w:sz w:val="22"/>
                <w:szCs w:val="22"/>
              </w:rPr>
            </w:pPr>
            <w:r w:rsidRPr="0752A567">
              <w:rPr>
                <w:rFonts w:ascii="Calibri" w:hAnsi="Calibri" w:cs="Calibri"/>
                <w:sz w:val="22"/>
                <w:szCs w:val="22"/>
              </w:rPr>
              <w:t>Purpose of grant</w:t>
            </w:r>
          </w:p>
          <w:p w:rsidRPr="00811B2B" w:rsidR="008F02FE" w:rsidP="00171667" w:rsidRDefault="008F02FE" w14:paraId="6027831C" w14:textId="77777777">
            <w:pPr>
              <w:rPr>
                <w:rFonts w:ascii="Calibri" w:hAnsi="Calibri" w:cs="Calibri"/>
                <w:sz w:val="22"/>
                <w:szCs w:val="22"/>
              </w:rPr>
            </w:pPr>
          </w:p>
        </w:tc>
        <w:tc>
          <w:tcPr>
            <w:tcW w:w="7052" w:type="dxa"/>
          </w:tcPr>
          <w:p w:rsidRPr="00811B2B" w:rsidR="008F02FE" w:rsidP="00171667" w:rsidRDefault="0752A567" w14:paraId="66DDC2B4" w14:textId="77777777">
            <w:pPr>
              <w:rPr>
                <w:rFonts w:ascii="Calibri" w:hAnsi="Calibri" w:cs="Calibri"/>
                <w:sz w:val="22"/>
                <w:szCs w:val="22"/>
              </w:rPr>
            </w:pPr>
            <w:r w:rsidRPr="0752A567">
              <w:rPr>
                <w:rFonts w:ascii="Calibri" w:hAnsi="Calibri" w:cs="Calibri"/>
                <w:sz w:val="22"/>
                <w:szCs w:val="22"/>
              </w:rPr>
              <w:t>1 Year Small Grant Award</w:t>
            </w:r>
          </w:p>
        </w:tc>
      </w:tr>
      <w:tr w:rsidRPr="00811B2B" w:rsidR="008F02FE" w:rsidTr="0752A567" w14:paraId="3CF240FA" w14:textId="77777777">
        <w:tc>
          <w:tcPr>
            <w:tcW w:w="2802" w:type="dxa"/>
          </w:tcPr>
          <w:p w:rsidRPr="00811B2B" w:rsidR="008F02FE" w:rsidP="00171667" w:rsidRDefault="0752A567" w14:paraId="1FC8B8FB" w14:textId="77777777">
            <w:pPr>
              <w:rPr>
                <w:rFonts w:ascii="Calibri" w:hAnsi="Calibri" w:cs="Calibri"/>
                <w:sz w:val="22"/>
                <w:szCs w:val="22"/>
              </w:rPr>
            </w:pPr>
            <w:r w:rsidRPr="0752A567">
              <w:rPr>
                <w:rFonts w:ascii="Calibri" w:hAnsi="Calibri" w:cs="Calibri"/>
                <w:sz w:val="22"/>
                <w:szCs w:val="22"/>
              </w:rPr>
              <w:t>Agreement</w:t>
            </w:r>
          </w:p>
        </w:tc>
        <w:tc>
          <w:tcPr>
            <w:tcW w:w="7052" w:type="dxa"/>
          </w:tcPr>
          <w:p w:rsidRPr="00811B2B" w:rsidR="008F02FE" w:rsidP="00171667" w:rsidRDefault="0752A567" w14:paraId="726D486D" w14:textId="77777777">
            <w:pPr>
              <w:rPr>
                <w:rFonts w:ascii="Calibri" w:hAnsi="Calibri" w:cs="Calibri"/>
                <w:sz w:val="22"/>
                <w:szCs w:val="22"/>
              </w:rPr>
            </w:pPr>
            <w:r w:rsidRPr="0752A567">
              <w:rPr>
                <w:rFonts w:ascii="Calibri" w:hAnsi="Calibri" w:cs="Calibri"/>
                <w:sz w:val="22"/>
                <w:szCs w:val="22"/>
              </w:rPr>
              <w:t>I have read and understood the Cecil King Memorial Award Grant Conditions.</w:t>
            </w:r>
          </w:p>
          <w:p w:rsidRPr="00811B2B" w:rsidR="008F02FE" w:rsidP="00171667" w:rsidRDefault="008F02FE" w14:paraId="6580763B" w14:textId="77777777">
            <w:pPr>
              <w:rPr>
                <w:rFonts w:ascii="Calibri" w:hAnsi="Calibri" w:cs="Calibri"/>
                <w:sz w:val="22"/>
                <w:szCs w:val="22"/>
              </w:rPr>
            </w:pPr>
          </w:p>
          <w:p w:rsidRPr="00811B2B" w:rsidR="008F02FE" w:rsidP="00171667" w:rsidRDefault="0752A567" w14:paraId="0C44A05C" w14:textId="77777777">
            <w:pPr>
              <w:rPr>
                <w:rFonts w:ascii="Calibri" w:hAnsi="Calibri" w:cs="Calibri"/>
                <w:sz w:val="22"/>
                <w:szCs w:val="22"/>
              </w:rPr>
            </w:pPr>
            <w:r w:rsidRPr="0752A567">
              <w:rPr>
                <w:rFonts w:ascii="Calibri" w:hAnsi="Calibri" w:cs="Calibri"/>
                <w:sz w:val="22"/>
                <w:szCs w:val="22"/>
              </w:rPr>
              <w:t>I agree to the Cecil King Memorial Award Grant Conditions as set out by the Psoriasis Association.</w:t>
            </w:r>
          </w:p>
          <w:p w:rsidRPr="00811B2B" w:rsidR="008F02FE" w:rsidP="00171667" w:rsidRDefault="008F02FE" w14:paraId="3FC8A49E" w14:textId="77777777">
            <w:pPr>
              <w:rPr>
                <w:rFonts w:ascii="Calibri" w:hAnsi="Calibri" w:cs="Calibri"/>
                <w:sz w:val="22"/>
                <w:szCs w:val="22"/>
              </w:rPr>
            </w:pPr>
          </w:p>
          <w:p w:rsidRPr="00811B2B" w:rsidR="008F02FE" w:rsidP="00171667" w:rsidRDefault="0752A567" w14:paraId="0F6007E9" w14:textId="77777777">
            <w:pPr>
              <w:rPr>
                <w:rFonts w:ascii="Calibri" w:hAnsi="Calibri" w:cs="Calibri"/>
                <w:sz w:val="22"/>
                <w:szCs w:val="22"/>
              </w:rPr>
            </w:pPr>
            <w:r w:rsidRPr="0752A567">
              <w:rPr>
                <w:rFonts w:ascii="Calibri" w:hAnsi="Calibri" w:cs="Calibri"/>
                <w:sz w:val="22"/>
                <w:szCs w:val="22"/>
              </w:rPr>
              <w:t>The grant will be used solely for the purpose outlined in the project proposal.</w:t>
            </w:r>
          </w:p>
          <w:p w:rsidRPr="00811B2B" w:rsidR="008F02FE" w:rsidP="00171667" w:rsidRDefault="008F02FE" w14:paraId="721C2632" w14:textId="77777777">
            <w:pPr>
              <w:rPr>
                <w:rFonts w:ascii="Calibri" w:hAnsi="Calibri" w:cs="Calibri"/>
                <w:sz w:val="22"/>
                <w:szCs w:val="22"/>
              </w:rPr>
            </w:pPr>
          </w:p>
        </w:tc>
      </w:tr>
      <w:tr w:rsidRPr="00811B2B" w:rsidR="008F02FE" w:rsidTr="0752A567" w14:paraId="050C6092" w14:textId="77777777">
        <w:tc>
          <w:tcPr>
            <w:tcW w:w="2802" w:type="dxa"/>
          </w:tcPr>
          <w:p w:rsidR="008F02FE" w:rsidP="00171667" w:rsidRDefault="0752A567" w14:paraId="34B3978E" w14:textId="77777777">
            <w:pPr>
              <w:rPr>
                <w:rFonts w:ascii="Calibri" w:hAnsi="Calibri" w:cs="Calibri"/>
                <w:sz w:val="22"/>
                <w:szCs w:val="22"/>
              </w:rPr>
            </w:pPr>
            <w:r w:rsidRPr="0752A567">
              <w:rPr>
                <w:rFonts w:ascii="Calibri" w:hAnsi="Calibri" w:cs="Calibri"/>
                <w:sz w:val="22"/>
                <w:szCs w:val="22"/>
              </w:rPr>
              <w:t>Signature of researcher</w:t>
            </w:r>
          </w:p>
          <w:p w:rsidR="008F02FE" w:rsidP="00171667" w:rsidRDefault="008F02FE" w14:paraId="68C9E92B" w14:textId="77777777">
            <w:pPr>
              <w:rPr>
                <w:rFonts w:ascii="Calibri" w:hAnsi="Calibri" w:cs="Calibri"/>
                <w:sz w:val="22"/>
                <w:szCs w:val="22"/>
              </w:rPr>
            </w:pPr>
          </w:p>
          <w:p w:rsidRPr="00811B2B" w:rsidR="008F02FE" w:rsidP="00171667" w:rsidRDefault="008F02FE" w14:paraId="2502F482" w14:textId="77777777">
            <w:pPr>
              <w:rPr>
                <w:rFonts w:ascii="Calibri" w:hAnsi="Calibri" w:cs="Calibri"/>
                <w:sz w:val="22"/>
                <w:szCs w:val="22"/>
              </w:rPr>
            </w:pPr>
          </w:p>
          <w:p w:rsidRPr="00811B2B" w:rsidR="008F02FE" w:rsidP="00171667" w:rsidRDefault="008F02FE" w14:paraId="7D6AE98D" w14:textId="77777777">
            <w:pPr>
              <w:rPr>
                <w:rFonts w:ascii="Calibri" w:hAnsi="Calibri" w:cs="Calibri"/>
                <w:sz w:val="22"/>
                <w:szCs w:val="22"/>
              </w:rPr>
            </w:pPr>
          </w:p>
          <w:p w:rsidRPr="00811B2B" w:rsidR="008F02FE" w:rsidP="00171667" w:rsidRDefault="0752A567" w14:paraId="098ECD9F" w14:textId="77777777">
            <w:pPr>
              <w:rPr>
                <w:rFonts w:ascii="Calibri" w:hAnsi="Calibri" w:cs="Calibri"/>
                <w:sz w:val="22"/>
                <w:szCs w:val="22"/>
              </w:rPr>
            </w:pPr>
            <w:r w:rsidRPr="0752A567">
              <w:rPr>
                <w:rFonts w:ascii="Calibri" w:hAnsi="Calibri" w:cs="Calibri"/>
                <w:sz w:val="22"/>
                <w:szCs w:val="22"/>
              </w:rPr>
              <w:t>Name (printed)</w:t>
            </w:r>
          </w:p>
          <w:p w:rsidRPr="00811B2B" w:rsidR="008F02FE" w:rsidP="00171667" w:rsidRDefault="008F02FE" w14:paraId="467308EE" w14:textId="77777777">
            <w:pPr>
              <w:rPr>
                <w:rFonts w:ascii="Calibri" w:hAnsi="Calibri" w:cs="Calibri"/>
                <w:sz w:val="22"/>
                <w:szCs w:val="22"/>
              </w:rPr>
            </w:pPr>
          </w:p>
          <w:p w:rsidRPr="00811B2B" w:rsidR="008F02FE" w:rsidP="00171667" w:rsidRDefault="0752A567" w14:paraId="462A66D5" w14:textId="77777777">
            <w:pPr>
              <w:rPr>
                <w:rFonts w:ascii="Calibri" w:hAnsi="Calibri" w:cs="Calibri"/>
                <w:sz w:val="22"/>
                <w:szCs w:val="22"/>
              </w:rPr>
            </w:pPr>
            <w:r w:rsidRPr="0752A567">
              <w:rPr>
                <w:rFonts w:ascii="Calibri" w:hAnsi="Calibri" w:cs="Calibri"/>
                <w:sz w:val="22"/>
                <w:szCs w:val="22"/>
              </w:rPr>
              <w:t>Title/position</w:t>
            </w:r>
          </w:p>
          <w:p w:rsidRPr="00811B2B" w:rsidR="008F02FE" w:rsidP="00171667" w:rsidRDefault="008F02FE" w14:paraId="63B7C115" w14:textId="77777777">
            <w:pPr>
              <w:rPr>
                <w:rFonts w:ascii="Calibri" w:hAnsi="Calibri" w:cs="Calibri"/>
                <w:sz w:val="22"/>
                <w:szCs w:val="22"/>
              </w:rPr>
            </w:pPr>
          </w:p>
          <w:p w:rsidRPr="00811B2B" w:rsidR="008F02FE" w:rsidP="00171667" w:rsidRDefault="0752A567" w14:paraId="1B773C51" w14:textId="77777777">
            <w:pPr>
              <w:rPr>
                <w:rFonts w:ascii="Calibri" w:hAnsi="Calibri" w:cs="Calibri"/>
                <w:sz w:val="22"/>
                <w:szCs w:val="22"/>
              </w:rPr>
            </w:pPr>
            <w:r w:rsidRPr="0752A567">
              <w:rPr>
                <w:rFonts w:ascii="Calibri" w:hAnsi="Calibri" w:cs="Calibri"/>
                <w:sz w:val="22"/>
                <w:szCs w:val="22"/>
              </w:rPr>
              <w:t>Date</w:t>
            </w:r>
          </w:p>
        </w:tc>
        <w:tc>
          <w:tcPr>
            <w:tcW w:w="7052" w:type="dxa"/>
          </w:tcPr>
          <w:p w:rsidR="008F02FE" w:rsidP="00171667" w:rsidRDefault="008F02FE" w14:paraId="4851A24D" w14:textId="77777777">
            <w:pPr>
              <w:rPr>
                <w:rFonts w:ascii="Calibri" w:hAnsi="Calibri" w:cs="Calibri"/>
                <w:sz w:val="22"/>
                <w:szCs w:val="22"/>
              </w:rPr>
            </w:pPr>
          </w:p>
          <w:p w:rsidR="008F02FE" w:rsidP="00171667" w:rsidRDefault="008F02FE" w14:paraId="7ECC4A9F" w14:textId="77777777">
            <w:pPr>
              <w:rPr>
                <w:rFonts w:ascii="Calibri" w:hAnsi="Calibri" w:cs="Calibri"/>
                <w:sz w:val="22"/>
                <w:szCs w:val="22"/>
              </w:rPr>
            </w:pPr>
          </w:p>
          <w:p w:rsidRPr="00C27521" w:rsidR="008F02FE" w:rsidP="00171667" w:rsidRDefault="0752A567" w14:paraId="7E57B01E" w14:textId="77777777">
            <w:pPr>
              <w:rPr>
                <w:rFonts w:ascii="Calibri" w:hAnsi="Calibri" w:cs="Calibri"/>
                <w:sz w:val="22"/>
                <w:szCs w:val="22"/>
              </w:rPr>
            </w:pPr>
            <w:r w:rsidRPr="0752A567">
              <w:rPr>
                <w:rFonts w:ascii="Calibri" w:hAnsi="Calibri" w:cs="Calibri"/>
                <w:sz w:val="22"/>
                <w:szCs w:val="22"/>
              </w:rPr>
              <w:t>………………………………………………………………………………………………………………</w:t>
            </w:r>
          </w:p>
        </w:tc>
      </w:tr>
      <w:tr w:rsidRPr="00811B2B" w:rsidR="008F02FE" w:rsidTr="0752A567" w14:paraId="0F25A776" w14:textId="77777777">
        <w:tc>
          <w:tcPr>
            <w:tcW w:w="2802" w:type="dxa"/>
          </w:tcPr>
          <w:p w:rsidRPr="00AC102B" w:rsidR="008F02FE" w:rsidP="00171667" w:rsidRDefault="0752A567" w14:paraId="46E16348" w14:textId="77777777">
            <w:pPr>
              <w:rPr>
                <w:rFonts w:ascii="Calibri" w:hAnsi="Calibri" w:cs="Calibri"/>
                <w:sz w:val="22"/>
                <w:szCs w:val="22"/>
              </w:rPr>
            </w:pPr>
            <w:r w:rsidRPr="0752A567">
              <w:rPr>
                <w:rFonts w:ascii="Calibri" w:hAnsi="Calibri" w:cs="Calibri"/>
                <w:sz w:val="22"/>
                <w:szCs w:val="22"/>
              </w:rPr>
              <w:t>Signature of senior staff member committing institution to the grant conditions</w:t>
            </w:r>
          </w:p>
          <w:p w:rsidRPr="00811B2B" w:rsidR="008F02FE" w:rsidP="00171667" w:rsidRDefault="008F02FE" w14:paraId="4FAA9B5F" w14:textId="77777777">
            <w:pPr>
              <w:rPr>
                <w:rFonts w:ascii="Calibri" w:hAnsi="Calibri" w:cs="Calibri"/>
                <w:sz w:val="22"/>
                <w:szCs w:val="22"/>
              </w:rPr>
            </w:pPr>
          </w:p>
          <w:p w:rsidR="008F02FE" w:rsidP="00171667" w:rsidRDefault="0752A567" w14:paraId="5F1759A9" w14:textId="77777777">
            <w:pPr>
              <w:rPr>
                <w:rFonts w:ascii="Calibri" w:hAnsi="Calibri" w:cs="Calibri"/>
                <w:sz w:val="22"/>
                <w:szCs w:val="22"/>
              </w:rPr>
            </w:pPr>
            <w:r w:rsidRPr="0752A567">
              <w:rPr>
                <w:rFonts w:ascii="Calibri" w:hAnsi="Calibri" w:cs="Calibri"/>
                <w:sz w:val="22"/>
                <w:szCs w:val="22"/>
              </w:rPr>
              <w:t>Name (printed)</w:t>
            </w:r>
          </w:p>
          <w:p w:rsidR="008F02FE" w:rsidP="00171667" w:rsidRDefault="008F02FE" w14:paraId="1DD7938B" w14:textId="77777777">
            <w:pPr>
              <w:rPr>
                <w:rFonts w:ascii="Calibri" w:hAnsi="Calibri" w:cs="Calibri"/>
                <w:sz w:val="22"/>
                <w:szCs w:val="22"/>
              </w:rPr>
            </w:pPr>
          </w:p>
          <w:p w:rsidRPr="00811B2B" w:rsidR="008F02FE" w:rsidP="00171667" w:rsidRDefault="0752A567" w14:paraId="72440B97" w14:textId="77777777">
            <w:pPr>
              <w:rPr>
                <w:rFonts w:ascii="Calibri" w:hAnsi="Calibri" w:cs="Calibri"/>
                <w:sz w:val="22"/>
                <w:szCs w:val="22"/>
              </w:rPr>
            </w:pPr>
            <w:r w:rsidRPr="0752A567">
              <w:rPr>
                <w:rFonts w:ascii="Calibri" w:hAnsi="Calibri" w:cs="Calibri"/>
                <w:sz w:val="22"/>
                <w:szCs w:val="22"/>
              </w:rPr>
              <w:t>Title/position</w:t>
            </w:r>
          </w:p>
          <w:p w:rsidRPr="00811B2B" w:rsidR="008F02FE" w:rsidP="00171667" w:rsidRDefault="008F02FE" w14:paraId="377DA6BA" w14:textId="77777777">
            <w:pPr>
              <w:rPr>
                <w:rFonts w:ascii="Calibri" w:hAnsi="Calibri" w:cs="Calibri"/>
                <w:sz w:val="22"/>
                <w:szCs w:val="22"/>
              </w:rPr>
            </w:pPr>
          </w:p>
          <w:p w:rsidRPr="00811B2B" w:rsidR="008F02FE" w:rsidP="00171667" w:rsidRDefault="0752A567" w14:paraId="6A72059C" w14:textId="77777777">
            <w:pPr>
              <w:rPr>
                <w:rFonts w:ascii="Calibri" w:hAnsi="Calibri" w:cs="Calibri"/>
                <w:sz w:val="22"/>
                <w:szCs w:val="22"/>
              </w:rPr>
            </w:pPr>
            <w:r w:rsidRPr="0752A567">
              <w:rPr>
                <w:rFonts w:ascii="Calibri" w:hAnsi="Calibri" w:cs="Calibri"/>
                <w:sz w:val="22"/>
                <w:szCs w:val="22"/>
              </w:rPr>
              <w:t>Date</w:t>
            </w:r>
          </w:p>
        </w:tc>
        <w:tc>
          <w:tcPr>
            <w:tcW w:w="7052" w:type="dxa"/>
          </w:tcPr>
          <w:p w:rsidR="008F02FE" w:rsidP="00171667" w:rsidRDefault="008F02FE" w14:paraId="334E1BEC" w14:textId="77777777">
            <w:pPr>
              <w:rPr>
                <w:rFonts w:ascii="Calibri" w:hAnsi="Calibri" w:cs="Calibri"/>
                <w:sz w:val="22"/>
                <w:szCs w:val="22"/>
              </w:rPr>
            </w:pPr>
          </w:p>
          <w:p w:rsidR="008F02FE" w:rsidP="00171667" w:rsidRDefault="008F02FE" w14:paraId="5691F5F0" w14:textId="77777777">
            <w:pPr>
              <w:rPr>
                <w:rFonts w:ascii="Calibri" w:hAnsi="Calibri" w:cs="Calibri"/>
                <w:sz w:val="22"/>
                <w:szCs w:val="22"/>
              </w:rPr>
            </w:pPr>
          </w:p>
          <w:p w:rsidR="008F02FE" w:rsidP="00171667" w:rsidRDefault="008F02FE" w14:paraId="3894E3C9" w14:textId="77777777">
            <w:pPr>
              <w:rPr>
                <w:rFonts w:ascii="Calibri" w:hAnsi="Calibri" w:cs="Calibri"/>
                <w:sz w:val="22"/>
                <w:szCs w:val="22"/>
              </w:rPr>
            </w:pPr>
          </w:p>
          <w:p w:rsidRPr="00811B2B" w:rsidR="008F02FE" w:rsidP="00171667" w:rsidRDefault="0752A567" w14:paraId="42F36991" w14:textId="77777777">
            <w:pPr>
              <w:rPr>
                <w:rFonts w:ascii="Calibri" w:hAnsi="Calibri" w:cs="Calibri"/>
                <w:sz w:val="22"/>
                <w:szCs w:val="22"/>
              </w:rPr>
            </w:pPr>
            <w:r w:rsidRPr="0752A567">
              <w:rPr>
                <w:rFonts w:ascii="Calibri" w:hAnsi="Calibri" w:cs="Calibri"/>
                <w:sz w:val="22"/>
                <w:szCs w:val="22"/>
              </w:rPr>
              <w:t>……………………………………………………………………………………………………………..</w:t>
            </w:r>
          </w:p>
        </w:tc>
      </w:tr>
    </w:tbl>
    <w:p w:rsidRPr="00811B2B" w:rsidR="008F02FE" w:rsidP="008F02FE" w:rsidRDefault="008F02FE" w14:paraId="32960DCB" w14:textId="77777777">
      <w:pPr>
        <w:rPr>
          <w:rFonts w:ascii="Calibri" w:hAnsi="Calibri" w:cs="Calibri"/>
        </w:rPr>
      </w:pPr>
    </w:p>
    <w:p w:rsidRPr="00E53CA0" w:rsidR="00CC0553" w:rsidP="00AA6BC7" w:rsidRDefault="00CC0553" w14:paraId="472FDA59" w14:textId="77777777">
      <w:pPr>
        <w:pStyle w:val="NoSpacing1"/>
        <w:rPr>
          <w:rFonts w:asciiTheme="minorHAnsi" w:hAnsiTheme="minorHAnsi"/>
          <w:b/>
        </w:rPr>
      </w:pPr>
    </w:p>
    <w:sectPr w:rsidRPr="00E53CA0" w:rsidR="00CC0553" w:rsidSect="00813F26">
      <w:headerReference w:type="default" r:id="rId11"/>
      <w:footerReference w:type="default" r:id="rId12"/>
      <w:pgSz w:w="11906" w:h="16838" w:orient="portrait"/>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66B1" w:rsidP="00F73A71" w:rsidRDefault="00D866B1" w14:paraId="6B476D63" w14:textId="77777777">
      <w:r>
        <w:separator/>
      </w:r>
    </w:p>
  </w:endnote>
  <w:endnote w:type="continuationSeparator" w:id="0">
    <w:p w:rsidR="00D866B1" w:rsidP="00F73A71" w:rsidRDefault="00D866B1" w14:paraId="5D7C2D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438E" w:rsidP="008A6C4F" w:rsidRDefault="0044438E" w14:paraId="6B49B000" w14:textId="77777777">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rsidR="0044438E" w:rsidP="00813F26" w:rsidRDefault="0044438E" w14:paraId="04F1DCF3" w14:textId="77777777">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Pr>
        <w:rFonts w:asciiTheme="minorHAnsi" w:hAnsiTheme="minorHAnsi"/>
        <w:sz w:val="20"/>
        <w:szCs w:val="20"/>
      </w:rPr>
      <w:t xml:space="preserve">01604 </w:t>
    </w:r>
    <w:proofErr w:type="gramStart"/>
    <w:r>
      <w:rPr>
        <w:rFonts w:asciiTheme="minorHAnsi" w:hAnsiTheme="minorHAnsi"/>
        <w:sz w:val="20"/>
        <w:szCs w:val="20"/>
      </w:rPr>
      <w:t xml:space="preserve">251620  </w:t>
    </w:r>
    <w:r>
      <w:rPr>
        <w:rFonts w:asciiTheme="minorHAnsi" w:hAnsiTheme="minorHAnsi"/>
        <w:b/>
        <w:sz w:val="20"/>
        <w:szCs w:val="20"/>
      </w:rPr>
      <w:t>Email</w:t>
    </w:r>
    <w:proofErr w:type="gramEnd"/>
    <w:r>
      <w:rPr>
        <w:rFonts w:asciiTheme="minorHAnsi" w:hAnsiTheme="minorHAnsi"/>
        <w:b/>
        <w:sz w:val="20"/>
        <w:szCs w:val="20"/>
      </w:rPr>
      <w:t xml:space="preserve">:  </w:t>
    </w:r>
    <w:proofErr w:type="gramStart"/>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Website</w:t>
    </w:r>
    <w:proofErr w:type="gramEnd"/>
    <w:r>
      <w:rPr>
        <w:rFonts w:asciiTheme="minorHAnsi" w:hAnsiTheme="minorHAnsi"/>
        <w:b/>
        <w:sz w:val="20"/>
        <w:szCs w:val="20"/>
      </w:rPr>
      <w:t xml:space="preserve">:  </w:t>
    </w:r>
    <w:r w:rsidRPr="00813F26">
      <w:rPr>
        <w:rFonts w:asciiTheme="minorHAnsi" w:hAnsiTheme="minorHAnsi"/>
        <w:sz w:val="20"/>
        <w:szCs w:val="20"/>
      </w:rPr>
      <w:t>www.psoriasis-association.org.uk</w:t>
    </w:r>
  </w:p>
  <w:p w:rsidRPr="00813F26" w:rsidR="0044438E" w:rsidP="0752A567" w:rsidRDefault="0752A567" w14:paraId="4DB60DF3" w14:textId="19DBCAC4">
    <w:pPr>
      <w:pStyle w:val="NoSpacing"/>
      <w:ind w:left="-567"/>
      <w:jc w:val="center"/>
      <w:rPr>
        <w:rFonts w:asciiTheme="minorHAnsi" w:hAnsiTheme="minorHAnsi"/>
        <w:sz w:val="20"/>
        <w:szCs w:val="20"/>
      </w:rPr>
    </w:pPr>
    <w:r w:rsidRPr="0752A567">
      <w:rPr>
        <w:rFonts w:asciiTheme="minorHAnsi" w:hAnsiTheme="minorHAnsi"/>
        <w:sz w:val="20"/>
        <w:szCs w:val="20"/>
      </w:rPr>
      <w:t>Charity Numbers 1180666 and SC049563</w:t>
    </w:r>
    <w:r w:rsidR="0044438E">
      <w:tab/>
    </w:r>
    <w:r w:rsidR="0044438E">
      <w:tab/>
    </w:r>
    <w:r w:rsidR="0044438E">
      <w:tab/>
    </w:r>
    <w:r w:rsidR="0044438E">
      <w:tab/>
    </w:r>
    <w:r w:rsidR="0044438E">
      <w:tab/>
    </w:r>
    <w:r w:rsidRPr="0752A567">
      <w:rPr>
        <w:rFonts w:asciiTheme="minorHAnsi" w:hAnsiTheme="minorHAnsi"/>
        <w:sz w:val="20"/>
        <w:szCs w:val="20"/>
      </w:rPr>
      <w:t xml:space="preserve"> </w:t>
    </w:r>
    <w:r w:rsidR="00D17B56">
      <w:rPr>
        <w:rFonts w:asciiTheme="minorHAnsi" w:hAnsiTheme="minorHAnsi"/>
        <w:sz w:val="20"/>
        <w:szCs w:val="20"/>
      </w:rPr>
      <w:t>August 2025</w:t>
    </w:r>
  </w:p>
  <w:p w:rsidR="00813F26" w:rsidRDefault="00813F26" w14:paraId="5C41FB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66B1" w:rsidP="00F73A71" w:rsidRDefault="00D866B1" w14:paraId="5870DBB5" w14:textId="77777777">
      <w:r>
        <w:separator/>
      </w:r>
    </w:p>
  </w:footnote>
  <w:footnote w:type="continuationSeparator" w:id="0">
    <w:p w:rsidR="00D866B1" w:rsidP="00F73A71" w:rsidRDefault="00D866B1" w14:paraId="11F4FD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67240" w:rsidP="00813F26" w:rsidRDefault="002830A7" w14:paraId="7E45B88D" w14:textId="77777777">
    <w:pPr>
      <w:pStyle w:val="Header"/>
      <w:jc w:val="right"/>
    </w:pPr>
    <w:r>
      <w:rPr>
        <w:noProof/>
        <w:lang w:eastAsia="en-GB"/>
      </w:rPr>
      <w:drawing>
        <wp:inline distT="0" distB="0" distL="0" distR="0" wp14:anchorId="73AE08ED" wp14:editId="76995B70">
          <wp:extent cx="1524000" cy="1218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ECD"/>
    <w:multiLevelType w:val="hybridMultilevel"/>
    <w:tmpl w:val="9BDEF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B0C13"/>
    <w:multiLevelType w:val="hybridMultilevel"/>
    <w:tmpl w:val="CC182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911C5F"/>
    <w:multiLevelType w:val="hybridMultilevel"/>
    <w:tmpl w:val="FDC04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0C7862"/>
    <w:multiLevelType w:val="hybridMultilevel"/>
    <w:tmpl w:val="50D68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572AE9"/>
    <w:multiLevelType w:val="hybridMultilevel"/>
    <w:tmpl w:val="B8622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6565209">
    <w:abstractNumId w:val="2"/>
  </w:num>
  <w:num w:numId="2" w16cid:durableId="743991921">
    <w:abstractNumId w:val="4"/>
  </w:num>
  <w:num w:numId="3" w16cid:durableId="1484008764">
    <w:abstractNumId w:val="0"/>
  </w:num>
  <w:num w:numId="4" w16cid:durableId="1908959015">
    <w:abstractNumId w:val="3"/>
  </w:num>
  <w:num w:numId="5" w16cid:durableId="7579477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237AE"/>
    <w:rsid w:val="00063BDF"/>
    <w:rsid w:val="000D09FD"/>
    <w:rsid w:val="000E67FF"/>
    <w:rsid w:val="000F7525"/>
    <w:rsid w:val="00111470"/>
    <w:rsid w:val="001411F3"/>
    <w:rsid w:val="001937C5"/>
    <w:rsid w:val="001B09E5"/>
    <w:rsid w:val="001B72E8"/>
    <w:rsid w:val="001F28FD"/>
    <w:rsid w:val="00202C56"/>
    <w:rsid w:val="002305A8"/>
    <w:rsid w:val="002458EE"/>
    <w:rsid w:val="00262677"/>
    <w:rsid w:val="0026418D"/>
    <w:rsid w:val="00281587"/>
    <w:rsid w:val="002830A7"/>
    <w:rsid w:val="0028528B"/>
    <w:rsid w:val="002B27EA"/>
    <w:rsid w:val="002C3BAC"/>
    <w:rsid w:val="003006D5"/>
    <w:rsid w:val="00365B67"/>
    <w:rsid w:val="0037259B"/>
    <w:rsid w:val="003B0750"/>
    <w:rsid w:val="003B3B46"/>
    <w:rsid w:val="003B5BD6"/>
    <w:rsid w:val="003C1512"/>
    <w:rsid w:val="003C200C"/>
    <w:rsid w:val="003C3D80"/>
    <w:rsid w:val="003E775D"/>
    <w:rsid w:val="003F2916"/>
    <w:rsid w:val="003F46CE"/>
    <w:rsid w:val="004339F9"/>
    <w:rsid w:val="0044438E"/>
    <w:rsid w:val="004562F0"/>
    <w:rsid w:val="00461840"/>
    <w:rsid w:val="004C0412"/>
    <w:rsid w:val="004C05AD"/>
    <w:rsid w:val="004F67F1"/>
    <w:rsid w:val="0051705D"/>
    <w:rsid w:val="00534CC3"/>
    <w:rsid w:val="005433CE"/>
    <w:rsid w:val="00543C2C"/>
    <w:rsid w:val="0054434C"/>
    <w:rsid w:val="00556341"/>
    <w:rsid w:val="00581260"/>
    <w:rsid w:val="005A5A4E"/>
    <w:rsid w:val="005C5B95"/>
    <w:rsid w:val="005E55F4"/>
    <w:rsid w:val="005F4924"/>
    <w:rsid w:val="00623D61"/>
    <w:rsid w:val="006258A4"/>
    <w:rsid w:val="00667240"/>
    <w:rsid w:val="0066789A"/>
    <w:rsid w:val="00682009"/>
    <w:rsid w:val="00687A66"/>
    <w:rsid w:val="00694257"/>
    <w:rsid w:val="006D64C1"/>
    <w:rsid w:val="006F280E"/>
    <w:rsid w:val="006F74C9"/>
    <w:rsid w:val="007058FB"/>
    <w:rsid w:val="007103A4"/>
    <w:rsid w:val="00717355"/>
    <w:rsid w:val="0072181F"/>
    <w:rsid w:val="00723CCC"/>
    <w:rsid w:val="00725F2F"/>
    <w:rsid w:val="00774FAE"/>
    <w:rsid w:val="00813F26"/>
    <w:rsid w:val="00820AC0"/>
    <w:rsid w:val="008269A2"/>
    <w:rsid w:val="008312E9"/>
    <w:rsid w:val="00832D3E"/>
    <w:rsid w:val="00841BF9"/>
    <w:rsid w:val="008552DD"/>
    <w:rsid w:val="008603E6"/>
    <w:rsid w:val="00883DC7"/>
    <w:rsid w:val="008A4A38"/>
    <w:rsid w:val="008A6C4F"/>
    <w:rsid w:val="008C330E"/>
    <w:rsid w:val="008E32C7"/>
    <w:rsid w:val="008F02FE"/>
    <w:rsid w:val="00900F44"/>
    <w:rsid w:val="009068F9"/>
    <w:rsid w:val="0091209F"/>
    <w:rsid w:val="00924CD7"/>
    <w:rsid w:val="00925154"/>
    <w:rsid w:val="00940CFA"/>
    <w:rsid w:val="00973829"/>
    <w:rsid w:val="00994E10"/>
    <w:rsid w:val="00995DED"/>
    <w:rsid w:val="009A393F"/>
    <w:rsid w:val="009C2A41"/>
    <w:rsid w:val="009D0665"/>
    <w:rsid w:val="009D6C70"/>
    <w:rsid w:val="00A016ED"/>
    <w:rsid w:val="00A0710D"/>
    <w:rsid w:val="00A27516"/>
    <w:rsid w:val="00A32642"/>
    <w:rsid w:val="00AA6BC7"/>
    <w:rsid w:val="00B52D93"/>
    <w:rsid w:val="00BD02DF"/>
    <w:rsid w:val="00BF7493"/>
    <w:rsid w:val="00C16ED4"/>
    <w:rsid w:val="00C2572E"/>
    <w:rsid w:val="00C72AAA"/>
    <w:rsid w:val="00C805D8"/>
    <w:rsid w:val="00C82357"/>
    <w:rsid w:val="00CA6DD7"/>
    <w:rsid w:val="00CC0553"/>
    <w:rsid w:val="00CD221B"/>
    <w:rsid w:val="00CF4190"/>
    <w:rsid w:val="00CF7224"/>
    <w:rsid w:val="00D03A9B"/>
    <w:rsid w:val="00D114E0"/>
    <w:rsid w:val="00D17B56"/>
    <w:rsid w:val="00D866B1"/>
    <w:rsid w:val="00D86A7B"/>
    <w:rsid w:val="00D941E8"/>
    <w:rsid w:val="00D94640"/>
    <w:rsid w:val="00DA09BA"/>
    <w:rsid w:val="00DA4459"/>
    <w:rsid w:val="00DA4ADC"/>
    <w:rsid w:val="00DC6610"/>
    <w:rsid w:val="00DD4157"/>
    <w:rsid w:val="00DD4F5B"/>
    <w:rsid w:val="00DE69A7"/>
    <w:rsid w:val="00DE6FDE"/>
    <w:rsid w:val="00DF2FB3"/>
    <w:rsid w:val="00E16EAA"/>
    <w:rsid w:val="00E24D23"/>
    <w:rsid w:val="00E30180"/>
    <w:rsid w:val="00E477BD"/>
    <w:rsid w:val="00E53CA0"/>
    <w:rsid w:val="00E718E9"/>
    <w:rsid w:val="00E93A86"/>
    <w:rsid w:val="00EB3125"/>
    <w:rsid w:val="00EE2CED"/>
    <w:rsid w:val="00EF4A20"/>
    <w:rsid w:val="00EF7639"/>
    <w:rsid w:val="00F440CC"/>
    <w:rsid w:val="00F50F2A"/>
    <w:rsid w:val="00F64C02"/>
    <w:rsid w:val="00F70868"/>
    <w:rsid w:val="00F73A71"/>
    <w:rsid w:val="00F96B83"/>
    <w:rsid w:val="00FD2156"/>
    <w:rsid w:val="00FD373B"/>
    <w:rsid w:val="0752A567"/>
    <w:rsid w:val="30124D1F"/>
    <w:rsid w:val="7198C16E"/>
    <w:rsid w:val="7F13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51CC0"/>
  <w15:docId w15:val="{2E66CF64-AFF1-495C-A754-CEEFB7BBD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572E"/>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2572E"/>
    <w:rPr>
      <w:rFonts w:ascii="Arial" w:hAnsi="Arial" w:eastAsia="Times New Roman"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styleId="HeaderChar" w:customStyle="1">
    <w:name w:val="Header Char"/>
    <w:basedOn w:val="DefaultParagraphFont"/>
    <w:link w:val="Header"/>
    <w:uiPriority w:val="99"/>
    <w:rsid w:val="00F73A71"/>
    <w:rPr>
      <w:rFonts w:ascii="Arial" w:hAnsi="Arial" w:eastAsia="Times New Roman"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styleId="FooterChar" w:customStyle="1">
    <w:name w:val="Footer Char"/>
    <w:basedOn w:val="DefaultParagraphFont"/>
    <w:link w:val="Footer"/>
    <w:uiPriority w:val="99"/>
    <w:rsid w:val="00F73A71"/>
    <w:rPr>
      <w:rFonts w:ascii="Arial" w:hAnsi="Arial" w:eastAsia="Times New Roman"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styleId="BalloonTextChar" w:customStyle="1">
    <w:name w:val="Balloon Text Char"/>
    <w:basedOn w:val="DefaultParagraphFont"/>
    <w:link w:val="BalloonText"/>
    <w:uiPriority w:val="99"/>
    <w:semiHidden/>
    <w:rsid w:val="00F73A71"/>
    <w:rPr>
      <w:rFonts w:ascii="Tahoma" w:hAnsi="Tahoma" w:eastAsia="Times New Roman"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94257"/>
    <w:rPr>
      <w:rFonts w:asciiTheme="majorHAnsi" w:hAnsiTheme="majorHAnsi" w:eastAsiaTheme="majorEastAsia"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hAnsi="Arial" w:eastAsia="Times New Roman" w:cs="Times New Roman"/>
      <w:sz w:val="24"/>
      <w:szCs w:val="24"/>
    </w:rPr>
  </w:style>
  <w:style w:type="paragraph" w:styleId="BodyText">
    <w:name w:val="Body Text"/>
    <w:basedOn w:val="Normal"/>
    <w:link w:val="BodyTextChar"/>
    <w:rsid w:val="003E775D"/>
    <w:rPr>
      <w:b/>
      <w:szCs w:val="20"/>
    </w:rPr>
  </w:style>
  <w:style w:type="character" w:styleId="BodyTextChar" w:customStyle="1">
    <w:name w:val="Body Text Char"/>
    <w:basedOn w:val="DefaultParagraphFont"/>
    <w:link w:val="BodyText"/>
    <w:rsid w:val="003E775D"/>
    <w:rPr>
      <w:rFonts w:ascii="Arial" w:hAnsi="Arial" w:eastAsia="Times New Roman" w:cs="Times New Roman"/>
      <w:b/>
      <w:sz w:val="24"/>
      <w:szCs w:val="20"/>
    </w:rPr>
  </w:style>
  <w:style w:type="table" w:styleId="TableGrid">
    <w:name w:val="Table Grid"/>
    <w:basedOn w:val="TableNormal"/>
    <w:uiPriority w:val="59"/>
    <w:rsid w:val="00DC66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2-Accent4">
    <w:name w:val="Medium Shading 2 Accent 4"/>
    <w:basedOn w:val="TableNormal"/>
    <w:uiPriority w:val="64"/>
    <w:rsid w:val="00DC66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Default" w:customStyle="1">
    <w:name w:val="Default"/>
    <w:rsid w:val="00262677"/>
    <w:pPr>
      <w:autoSpaceDE w:val="0"/>
      <w:autoSpaceDN w:val="0"/>
      <w:adjustRightInd w:val="0"/>
      <w:spacing w:after="0" w:line="240" w:lineRule="auto"/>
    </w:pPr>
    <w:rPr>
      <w:rFonts w:ascii="Calibri" w:hAnsi="Calibri" w:cs="Calibri"/>
      <w:color w:val="000000"/>
      <w:sz w:val="24"/>
      <w:szCs w:val="24"/>
    </w:rPr>
  </w:style>
  <w:style w:type="paragraph" w:styleId="NoSpacing1" w:customStyle="1">
    <w:name w:val="No Spacing1"/>
    <w:uiPriority w:val="1"/>
    <w:qFormat/>
    <w:rsid w:val="004339F9"/>
    <w:pPr>
      <w:spacing w:after="0" w:line="240" w:lineRule="auto"/>
    </w:pPr>
    <w:rPr>
      <w:rFonts w:ascii="Arial" w:hAnsi="Arial" w:eastAsia="Times New Roman" w:cs="Times New Roman"/>
      <w:sz w:val="24"/>
      <w:szCs w:val="24"/>
    </w:rPr>
  </w:style>
  <w:style w:type="paragraph" w:styleId="Revision">
    <w:name w:val="Revision"/>
    <w:hidden/>
    <w:uiPriority w:val="99"/>
    <w:semiHidden/>
    <w:rsid w:val="00CC0553"/>
    <w:pPr>
      <w:spacing w:after="0" w:line="240" w:lineRule="auto"/>
    </w:pPr>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search@psoriasis-association.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8298de-187d-49a3-90ee-1fdef9dbcebb" xsi:nil="true"/>
    <lcf76f155ced4ddcb4097134ff3c332f xmlns="78c5ce17-eb6c-413a-aa1a-d7327455ba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464DF-23A0-45F4-A854-F9B545587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ce17-eb6c-413a-aa1a-d7327455ba0a"/>
    <ds:schemaRef ds:uri="c58298de-187d-49a3-90ee-1fdef9db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2D51A-640D-4BBF-B7E2-4E8D59E7DD60}">
  <ds:schemaRefs>
    <ds:schemaRef ds:uri="http://schemas.microsoft.com/office/2006/metadata/properties"/>
    <ds:schemaRef ds:uri="http://schemas.microsoft.com/office/infopath/2007/PartnerControls"/>
    <ds:schemaRef ds:uri="c58298de-187d-49a3-90ee-1fdef9dbcebb"/>
    <ds:schemaRef ds:uri="78c5ce17-eb6c-413a-aa1a-d7327455ba0a"/>
  </ds:schemaRefs>
</ds:datastoreItem>
</file>

<file path=customXml/itemProps3.xml><?xml version="1.0" encoding="utf-8"?>
<ds:datastoreItem xmlns:ds="http://schemas.openxmlformats.org/officeDocument/2006/customXml" ds:itemID="{BDC2D339-CDFD-4696-B4E0-7E215CD036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Psoriasis Association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Melinda Spencer</cp:lastModifiedBy>
  <cp:revision>3</cp:revision>
  <cp:lastPrinted>2009-09-22T09:42:00Z</cp:lastPrinted>
  <dcterms:created xsi:type="dcterms:W3CDTF">2025-07-17T11:43:00Z</dcterms:created>
  <dcterms:modified xsi:type="dcterms:W3CDTF">2025-08-27T10:01:51Z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y fmtid="{D5CDD505-2E9C-101B-9397-08002B2CF9AE}" pid="3" name="MediaServiceImageTags">
    <vt:lpwstr/>
  </property>
</Properties>
</file>